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2922396"/>
    <w:p w:rsidR="0061736B" w:rsidRPr="00C1131E" w:rsidRDefault="00522F00" w:rsidP="0061736B">
      <w:pPr>
        <w:jc w:val="both"/>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80010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9FC" w:rsidRDefault="005939FC" w:rsidP="0061736B">
                            <w:pPr>
                              <w:pStyle w:val="NormalWeb"/>
                              <w:spacing w:before="0" w:beforeAutospacing="0" w:after="200" w:afterAutospacing="0"/>
                              <w:jc w:val="center"/>
                              <w:textAlignment w:val="baseline"/>
                              <w:rPr>
                                <w:rFonts w:ascii="Georgia" w:hAnsi="Georgia" w:cs="Arial"/>
                                <w:b/>
                                <w:bCs/>
                                <w:color w:val="FFFFFF" w:themeColor="background1"/>
                                <w:spacing w:val="26"/>
                                <w:kern w:val="24"/>
                                <w:sz w:val="28"/>
                                <w:szCs w:val="28"/>
                              </w:rPr>
                            </w:pP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r>
                              <w:rPr>
                                <w:rFonts w:ascii="Georgia" w:hAnsi="Georgia" w:cs="Arial"/>
                                <w:b/>
                                <w:bCs/>
                                <w:smallCaps/>
                                <w:color w:val="FFFFFF" w:themeColor="background1"/>
                                <w:spacing w:val="26"/>
                                <w:kern w:val="24"/>
                                <w:sz w:val="28"/>
                                <w:szCs w:val="28"/>
                              </w:rPr>
                              <w:t>Evidence For Policy Design</w:t>
                            </w: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5939FC" w:rsidRDefault="005939FC" w:rsidP="0061736B">
                            <w:pPr>
                              <w:pStyle w:val="NormalWeb"/>
                              <w:spacing w:before="0" w:beforeAutospacing="0" w:after="200" w:afterAutospacing="0"/>
                              <w:textAlignment w:val="baseline"/>
                              <w:rPr>
                                <w:rFonts w:ascii="Georgia" w:hAnsi="Georgia" w:cs="Arial"/>
                                <w:b/>
                                <w:bCs/>
                                <w:smallCaps/>
                                <w:color w:val="FFFFFF" w:themeColor="background1"/>
                                <w:spacing w:val="26"/>
                                <w:kern w:val="24"/>
                                <w:sz w:val="28"/>
                                <w:szCs w:val="28"/>
                              </w:rPr>
                            </w:pP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r>
                              <w:rPr>
                                <w:rFonts w:ascii="Georgia" w:hAnsi="Georgia" w:cs="Arial"/>
                                <w:b/>
                                <w:bCs/>
                                <w:smallCaps/>
                                <w:noProof/>
                                <w:color w:val="FFFFFF" w:themeColor="background1"/>
                                <w:spacing w:val="26"/>
                                <w:kern w:val="24"/>
                                <w:sz w:val="28"/>
                                <w:szCs w:val="28"/>
                                <w:lang w:eastAsia="en-US"/>
                              </w:rPr>
                              <w:drawing>
                                <wp:inline distT="0" distB="0" distL="0" distR="0">
                                  <wp:extent cx="5895975" cy="1990725"/>
                                  <wp:effectExtent l="19050" t="0" r="9525" b="0"/>
                                  <wp:docPr id="2" name="Picture 1" descr="de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orm.jpg"/>
                                          <pic:cNvPicPr/>
                                        </pic:nvPicPr>
                                        <pic:blipFill>
                                          <a:blip r:embed="rId9"/>
                                          <a:stretch>
                                            <a:fillRect/>
                                          </a:stretch>
                                        </pic:blipFill>
                                        <pic:spPr>
                                          <a:xfrm>
                                            <a:off x="0" y="0"/>
                                            <a:ext cx="5909140" cy="1995170"/>
                                          </a:xfrm>
                                          <a:prstGeom prst="rect">
                                            <a:avLst/>
                                          </a:prstGeom>
                                        </pic:spPr>
                                      </pic:pic>
                                    </a:graphicData>
                                  </a:graphic>
                                </wp:inline>
                              </w:drawing>
                            </w: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r>
                              <w:rPr>
                                <w:rFonts w:ascii="Georgia" w:hAnsi="Georgia" w:cs="Arial"/>
                                <w:b/>
                                <w:bCs/>
                                <w:smallCaps/>
                                <w:noProof/>
                                <w:color w:val="FFFFFF" w:themeColor="background1"/>
                                <w:spacing w:val="26"/>
                                <w:kern w:val="24"/>
                                <w:sz w:val="28"/>
                                <w:szCs w:val="28"/>
                                <w:lang w:eastAsia="en-US"/>
                              </w:rPr>
                              <w:drawing>
                                <wp:inline distT="0" distB="0" distL="0" distR="0">
                                  <wp:extent cx="5943600" cy="1565910"/>
                                  <wp:effectExtent l="19050" t="0" r="0" b="0"/>
                                  <wp:docPr id="3" name="Picture 2" descr="dew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orm2.jpg"/>
                                          <pic:cNvPicPr/>
                                        </pic:nvPicPr>
                                        <pic:blipFill>
                                          <a:blip r:embed="rId10"/>
                                          <a:stretch>
                                            <a:fillRect/>
                                          </a:stretch>
                                        </pic:blipFill>
                                        <pic:spPr>
                                          <a:xfrm>
                                            <a:off x="0" y="0"/>
                                            <a:ext cx="5943600" cy="1565910"/>
                                          </a:xfrm>
                                          <a:prstGeom prst="rect">
                                            <a:avLst/>
                                          </a:prstGeom>
                                        </pic:spPr>
                                      </pic:pic>
                                    </a:graphicData>
                                  </a:graphic>
                                </wp:inline>
                              </w:drawing>
                            </w: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5939FC" w:rsidRDefault="005939FC" w:rsidP="0061736B">
                            <w:pPr>
                              <w:jc w:val="center"/>
                              <w:rPr>
                                <w:b/>
                                <w:color w:val="FFFFFF"/>
                                <w:sz w:val="50"/>
                                <w:szCs w:val="50"/>
                              </w:rPr>
                            </w:pPr>
                          </w:p>
                          <w:p w:rsidR="005939FC" w:rsidRPr="00E779E0" w:rsidRDefault="005939FC" w:rsidP="0061736B">
                            <w:pPr>
                              <w:jc w:val="center"/>
                              <w:rPr>
                                <w:rFonts w:ascii="Georgia" w:hAnsi="Georgia"/>
                                <w:b/>
                                <w:color w:val="FFFFFF"/>
                                <w:sz w:val="50"/>
                                <w:szCs w:val="50"/>
                              </w:rPr>
                            </w:pPr>
                            <w:r w:rsidRPr="00E779E0">
                              <w:rPr>
                                <w:rFonts w:ascii="Georgia" w:hAnsi="Georgia"/>
                                <w:b/>
                                <w:color w:val="FFFFFF"/>
                                <w:sz w:val="50"/>
                                <w:szCs w:val="50"/>
                              </w:rPr>
                              <w:t>Case 4: Evaluating Evaluations</w:t>
                            </w:r>
                          </w:p>
                          <w:p w:rsidR="005939FC" w:rsidRPr="00E779E0" w:rsidRDefault="005939FC" w:rsidP="0061736B">
                            <w:pPr>
                              <w:jc w:val="center"/>
                              <w:rPr>
                                <w:rFonts w:ascii="Georgia" w:hAnsi="Georgia"/>
                                <w:b/>
                                <w:color w:val="FFFFFF"/>
                                <w:sz w:val="40"/>
                                <w:szCs w:val="40"/>
                              </w:rPr>
                            </w:pPr>
                            <w:r w:rsidRPr="00E779E0">
                              <w:rPr>
                                <w:rFonts w:ascii="Georgia" w:hAnsi="Georgia"/>
                                <w:b/>
                                <w:color w:val="FFFFFF"/>
                                <w:sz w:val="40"/>
                                <w:szCs w:val="40"/>
                              </w:rPr>
                              <w:t>Millennium Villages</w:t>
                            </w:r>
                            <w:r>
                              <w:rPr>
                                <w:rFonts w:ascii="Georgia" w:hAnsi="Georgia"/>
                                <w:b/>
                                <w:color w:val="FFFFFF"/>
                                <w:sz w:val="40"/>
                                <w:szCs w:val="40"/>
                              </w:rPr>
                              <w:t xml:space="preserve"> &amp; Deworming</w:t>
                            </w:r>
                          </w:p>
                          <w:p w:rsidR="005939FC" w:rsidRDefault="005939FC" w:rsidP="0061736B">
                            <w:pPr>
                              <w:jc w:val="both"/>
                              <w:rPr>
                                <w:b/>
                                <w:color w:val="FFFFFF"/>
                                <w:sz w:val="40"/>
                                <w:szCs w:val="40"/>
                              </w:rPr>
                            </w:pPr>
                          </w:p>
                          <w:p w:rsidR="005939FC" w:rsidRPr="009D1D78" w:rsidRDefault="005939FC" w:rsidP="0061736B">
                            <w:pPr>
                              <w:pStyle w:val="NoSpacing"/>
                              <w:jc w:val="center"/>
                              <w:rPr>
                                <w:rFonts w:ascii="Georgia" w:hAnsi="Georgia"/>
                                <w:b/>
                                <w:color w:val="FFFFFF" w:themeColor="background1"/>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0;width:468pt;height:6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" filled="f" stroked="f">
                <v:textbox inset="0,0,0,0">
                  <w:txbxContent>
                    <w:p w:rsidR="005939FC" w:rsidRDefault="005939FC" w:rsidP="0061736B">
                      <w:pPr>
                        <w:pStyle w:val="NormalWeb"/>
                        <w:spacing w:before="0" w:beforeAutospacing="0" w:after="200" w:afterAutospacing="0"/>
                        <w:jc w:val="center"/>
                        <w:textAlignment w:val="baseline"/>
                        <w:rPr>
                          <w:rFonts w:ascii="Georgia" w:hAnsi="Georgia" w:cs="Arial"/>
                          <w:b/>
                          <w:bCs/>
                          <w:color w:val="FFFFFF" w:themeColor="background1"/>
                          <w:spacing w:val="26"/>
                          <w:kern w:val="24"/>
                          <w:sz w:val="28"/>
                          <w:szCs w:val="28"/>
                        </w:rPr>
                      </w:pP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r>
                        <w:rPr>
                          <w:rFonts w:ascii="Georgia" w:hAnsi="Georgia" w:cs="Arial"/>
                          <w:b/>
                          <w:bCs/>
                          <w:smallCaps/>
                          <w:color w:val="FFFFFF" w:themeColor="background1"/>
                          <w:spacing w:val="26"/>
                          <w:kern w:val="24"/>
                          <w:sz w:val="28"/>
                          <w:szCs w:val="28"/>
                        </w:rPr>
                        <w:t>Evidence For Policy Design</w:t>
                      </w: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5939FC" w:rsidRDefault="005939FC" w:rsidP="0061736B">
                      <w:pPr>
                        <w:pStyle w:val="NormalWeb"/>
                        <w:spacing w:before="0" w:beforeAutospacing="0" w:after="200" w:afterAutospacing="0"/>
                        <w:textAlignment w:val="baseline"/>
                        <w:rPr>
                          <w:rFonts w:ascii="Georgia" w:hAnsi="Georgia" w:cs="Arial"/>
                          <w:b/>
                          <w:bCs/>
                          <w:smallCaps/>
                          <w:color w:val="FFFFFF" w:themeColor="background1"/>
                          <w:spacing w:val="26"/>
                          <w:kern w:val="24"/>
                          <w:sz w:val="28"/>
                          <w:szCs w:val="28"/>
                        </w:rPr>
                      </w:pP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r>
                        <w:rPr>
                          <w:rFonts w:ascii="Georgia" w:hAnsi="Georgia" w:cs="Arial"/>
                          <w:b/>
                          <w:bCs/>
                          <w:smallCaps/>
                          <w:noProof/>
                          <w:color w:val="FFFFFF" w:themeColor="background1"/>
                          <w:spacing w:val="26"/>
                          <w:kern w:val="24"/>
                          <w:sz w:val="28"/>
                          <w:szCs w:val="28"/>
                          <w:lang w:eastAsia="en-US"/>
                        </w:rPr>
                        <w:drawing>
                          <wp:inline distT="0" distB="0" distL="0" distR="0">
                            <wp:extent cx="5895975" cy="1990725"/>
                            <wp:effectExtent l="19050" t="0" r="9525" b="0"/>
                            <wp:docPr id="2" name="Picture 1" descr="de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orm.jpg"/>
                                    <pic:cNvPicPr/>
                                  </pic:nvPicPr>
                                  <pic:blipFill>
                                    <a:blip r:embed="rId11"/>
                                    <a:stretch>
                                      <a:fillRect/>
                                    </a:stretch>
                                  </pic:blipFill>
                                  <pic:spPr>
                                    <a:xfrm>
                                      <a:off x="0" y="0"/>
                                      <a:ext cx="5909140" cy="1995170"/>
                                    </a:xfrm>
                                    <a:prstGeom prst="rect">
                                      <a:avLst/>
                                    </a:prstGeom>
                                  </pic:spPr>
                                </pic:pic>
                              </a:graphicData>
                            </a:graphic>
                          </wp:inline>
                        </w:drawing>
                      </w: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r>
                        <w:rPr>
                          <w:rFonts w:ascii="Georgia" w:hAnsi="Georgia" w:cs="Arial"/>
                          <w:b/>
                          <w:bCs/>
                          <w:smallCaps/>
                          <w:noProof/>
                          <w:color w:val="FFFFFF" w:themeColor="background1"/>
                          <w:spacing w:val="26"/>
                          <w:kern w:val="24"/>
                          <w:sz w:val="28"/>
                          <w:szCs w:val="28"/>
                          <w:lang w:eastAsia="en-US"/>
                        </w:rPr>
                        <w:drawing>
                          <wp:inline distT="0" distB="0" distL="0" distR="0">
                            <wp:extent cx="5943600" cy="1565910"/>
                            <wp:effectExtent l="19050" t="0" r="0" b="0"/>
                            <wp:docPr id="3" name="Picture 2" descr="dew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orm2.jpg"/>
                                    <pic:cNvPicPr/>
                                  </pic:nvPicPr>
                                  <pic:blipFill>
                                    <a:blip r:embed="rId12"/>
                                    <a:stretch>
                                      <a:fillRect/>
                                    </a:stretch>
                                  </pic:blipFill>
                                  <pic:spPr>
                                    <a:xfrm>
                                      <a:off x="0" y="0"/>
                                      <a:ext cx="5943600" cy="1565910"/>
                                    </a:xfrm>
                                    <a:prstGeom prst="rect">
                                      <a:avLst/>
                                    </a:prstGeom>
                                  </pic:spPr>
                                </pic:pic>
                              </a:graphicData>
                            </a:graphic>
                          </wp:inline>
                        </w:drawing>
                      </w:r>
                    </w:p>
                    <w:p w:rsidR="005939FC" w:rsidRDefault="005939FC" w:rsidP="0061736B">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5939FC" w:rsidRDefault="005939FC" w:rsidP="0061736B">
                      <w:pPr>
                        <w:jc w:val="center"/>
                        <w:rPr>
                          <w:b/>
                          <w:color w:val="FFFFFF"/>
                          <w:sz w:val="50"/>
                          <w:szCs w:val="50"/>
                        </w:rPr>
                      </w:pPr>
                    </w:p>
                    <w:p w:rsidR="005939FC" w:rsidRPr="00E779E0" w:rsidRDefault="005939FC" w:rsidP="0061736B">
                      <w:pPr>
                        <w:jc w:val="center"/>
                        <w:rPr>
                          <w:rFonts w:ascii="Georgia" w:hAnsi="Georgia"/>
                          <w:b/>
                          <w:color w:val="FFFFFF"/>
                          <w:sz w:val="50"/>
                          <w:szCs w:val="50"/>
                        </w:rPr>
                      </w:pPr>
                      <w:r w:rsidRPr="00E779E0">
                        <w:rPr>
                          <w:rFonts w:ascii="Georgia" w:hAnsi="Georgia"/>
                          <w:b/>
                          <w:color w:val="FFFFFF"/>
                          <w:sz w:val="50"/>
                          <w:szCs w:val="50"/>
                        </w:rPr>
                        <w:t>Case 4: Evaluating Evaluations</w:t>
                      </w:r>
                    </w:p>
                    <w:p w:rsidR="005939FC" w:rsidRPr="00E779E0" w:rsidRDefault="005939FC" w:rsidP="0061736B">
                      <w:pPr>
                        <w:jc w:val="center"/>
                        <w:rPr>
                          <w:rFonts w:ascii="Georgia" w:hAnsi="Georgia"/>
                          <w:b/>
                          <w:color w:val="FFFFFF"/>
                          <w:sz w:val="40"/>
                          <w:szCs w:val="40"/>
                        </w:rPr>
                      </w:pPr>
                      <w:r w:rsidRPr="00E779E0">
                        <w:rPr>
                          <w:rFonts w:ascii="Georgia" w:hAnsi="Georgia"/>
                          <w:b/>
                          <w:color w:val="FFFFFF"/>
                          <w:sz w:val="40"/>
                          <w:szCs w:val="40"/>
                        </w:rPr>
                        <w:t>Millennium Villages</w:t>
                      </w:r>
                      <w:r>
                        <w:rPr>
                          <w:rFonts w:ascii="Georgia" w:hAnsi="Georgia"/>
                          <w:b/>
                          <w:color w:val="FFFFFF"/>
                          <w:sz w:val="40"/>
                          <w:szCs w:val="40"/>
                        </w:rPr>
                        <w:t xml:space="preserve"> &amp; Deworming</w:t>
                      </w:r>
                    </w:p>
                    <w:p w:rsidR="005939FC" w:rsidRDefault="005939FC" w:rsidP="0061736B">
                      <w:pPr>
                        <w:jc w:val="both"/>
                        <w:rPr>
                          <w:b/>
                          <w:color w:val="FFFFFF"/>
                          <w:sz w:val="40"/>
                          <w:szCs w:val="40"/>
                        </w:rPr>
                      </w:pPr>
                    </w:p>
                    <w:p w:rsidR="005939FC" w:rsidRPr="009D1D78" w:rsidRDefault="005939FC" w:rsidP="0061736B">
                      <w:pPr>
                        <w:pStyle w:val="NoSpacing"/>
                        <w:jc w:val="center"/>
                        <w:rPr>
                          <w:rFonts w:ascii="Georgia" w:hAnsi="Georgia"/>
                          <w:b/>
                          <w:color w:val="FFFFFF" w:themeColor="background1"/>
                          <w:sz w:val="44"/>
                          <w:szCs w:val="44"/>
                        </w:rPr>
                      </w:pPr>
                    </w:p>
                  </w:txbxContent>
                </v:textbox>
              </v:rect>
            </w:pict>
          </mc:Fallback>
        </mc:AlternateContent>
      </w:r>
    </w:p>
    <w:bookmarkEnd w:id="0"/>
    <w:p w:rsidR="00626122" w:rsidRPr="00C1131E" w:rsidRDefault="00522F00">
      <w:pPr>
        <w:rPr>
          <w:rFonts w:ascii="Georgia" w:eastAsiaTheme="majorEastAsia" w:hAnsi="Georgia" w:cstheme="majorBidi"/>
          <w:b/>
          <w:bCs/>
          <w:color w:val="365F91" w:themeColor="accent1" w:themeShade="BF"/>
          <w:sz w:val="28"/>
          <w:szCs w:val="28"/>
          <w:lang w:eastAsia="es-CO"/>
        </w:rPr>
      </w:pPr>
      <w:r>
        <w:rPr>
          <w:rFonts w:ascii="Georgia" w:hAnsi="Georgia"/>
          <w:noProof/>
        </w:rPr>
        <mc:AlternateContent>
          <mc:Choice Requires="wps">
            <w:drawing>
              <wp:anchor distT="0" distB="0" distL="114300" distR="114300" simplePos="0" relativeHeight="251659263" behindDoc="1" locked="0" layoutInCell="1" allowOverlap="1">
                <wp:simplePos x="0" y="0"/>
                <wp:positionH relativeFrom="column">
                  <wp:posOffset>19050</wp:posOffset>
                </wp:positionH>
                <wp:positionV relativeFrom="paragraph">
                  <wp:posOffset>-423545</wp:posOffset>
                </wp:positionV>
                <wp:extent cx="5943600" cy="8229600"/>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flowChartAlternateProcess">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6" type="#_x0000_t176" style="position:absolute;margin-left:1.5pt;margin-top:-33.35pt;width:468pt;height:9in;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" fillcolor="#c00000" stroked="f"/>
            </w:pict>
          </mc:Fallback>
        </mc:AlternateContent>
      </w:r>
      <w:r w:rsidR="00626122" w:rsidRPr="00C1131E">
        <w:rPr>
          <w:rFonts w:ascii="Georgia" w:eastAsiaTheme="majorEastAsia" w:hAnsi="Georgia" w:cstheme="majorBidi"/>
          <w:color w:val="365F91" w:themeColor="accent1" w:themeShade="BF"/>
          <w:sz w:val="28"/>
          <w:szCs w:val="28"/>
          <w:lang w:eastAsia="es-CO"/>
        </w:rPr>
        <w:br w:type="page"/>
      </w:r>
    </w:p>
    <w:p w:rsidR="00626122" w:rsidRPr="00C1131E" w:rsidRDefault="00626122" w:rsidP="00626122">
      <w:pPr>
        <w:pStyle w:val="Heading2"/>
      </w:pPr>
      <w:r w:rsidRPr="00C1131E">
        <w:lastRenderedPageBreak/>
        <w:t>Key Vocabulary</w:t>
      </w:r>
    </w:p>
    <w:tbl>
      <w:tblPr>
        <w:tblStyle w:val="TableGrid"/>
        <w:tblW w:w="0" w:type="auto"/>
        <w:tblLook w:val="04A0" w:firstRow="1" w:lastRow="0" w:firstColumn="1" w:lastColumn="0" w:noHBand="0" w:noVBand="1"/>
      </w:tblPr>
      <w:tblGrid>
        <w:gridCol w:w="9576"/>
      </w:tblGrid>
      <w:tr w:rsidR="00626122" w:rsidRPr="00C1131E">
        <w:tc>
          <w:tcPr>
            <w:tcW w:w="9576" w:type="dxa"/>
          </w:tcPr>
          <w:p w:rsidR="00626122" w:rsidRPr="00C1131E" w:rsidRDefault="00626122" w:rsidP="005931CC">
            <w:pPr>
              <w:pStyle w:val="ListParagraph"/>
              <w:spacing w:after="60" w:line="28" w:lineRule="atLeast"/>
              <w:ind w:left="360"/>
              <w:jc w:val="both"/>
              <w:rPr>
                <w:rFonts w:ascii="Georgia" w:hAnsi="Georgia"/>
                <w:b/>
                <w:bCs/>
              </w:rPr>
            </w:pPr>
          </w:p>
          <w:p w:rsidR="00626122" w:rsidRPr="00C1131E" w:rsidRDefault="00626122" w:rsidP="005931CC">
            <w:pPr>
              <w:pStyle w:val="ListParagraph"/>
              <w:numPr>
                <w:ilvl w:val="0"/>
                <w:numId w:val="13"/>
              </w:numPr>
              <w:spacing w:after="60" w:line="28" w:lineRule="atLeast"/>
              <w:jc w:val="both"/>
              <w:rPr>
                <w:rFonts w:ascii="Georgia" w:hAnsi="Georgia"/>
                <w:b/>
                <w:bCs/>
              </w:rPr>
            </w:pPr>
            <w:r w:rsidRPr="00C1131E">
              <w:rPr>
                <w:rFonts w:ascii="Georgia" w:hAnsi="Georgia"/>
                <w:b/>
                <w:bCs/>
              </w:rPr>
              <w:t>Internal validity</w:t>
            </w:r>
            <w:r w:rsidRPr="00C1131E">
              <w:rPr>
                <w:rFonts w:ascii="Georgia" w:hAnsi="Georgia"/>
              </w:rPr>
              <w:t xml:space="preserve">: a study is internally valid if the estimated impact can be interpreted </w:t>
            </w:r>
            <w:r w:rsidR="00FC7D46" w:rsidRPr="00C1131E">
              <w:rPr>
                <w:rFonts w:ascii="Georgia" w:hAnsi="Georgia"/>
              </w:rPr>
              <w:t xml:space="preserve">convincingly </w:t>
            </w:r>
            <w:r w:rsidRPr="00C1131E">
              <w:rPr>
                <w:rFonts w:ascii="Georgia" w:hAnsi="Georgia"/>
              </w:rPr>
              <w:t>as the direct causal impact of the program.</w:t>
            </w:r>
          </w:p>
          <w:p w:rsidR="00626122" w:rsidRPr="00C1131E" w:rsidRDefault="00626122" w:rsidP="005931CC">
            <w:pPr>
              <w:pStyle w:val="ListParagraph"/>
              <w:spacing w:after="60" w:line="28" w:lineRule="atLeast"/>
              <w:ind w:left="360"/>
              <w:jc w:val="both"/>
              <w:rPr>
                <w:rFonts w:ascii="Georgia" w:hAnsi="Georgia"/>
                <w:b/>
                <w:bCs/>
              </w:rPr>
            </w:pPr>
          </w:p>
          <w:p w:rsidR="00626122" w:rsidRPr="00C1131E" w:rsidRDefault="00626122" w:rsidP="005931CC">
            <w:pPr>
              <w:pStyle w:val="ListParagraph"/>
              <w:numPr>
                <w:ilvl w:val="0"/>
                <w:numId w:val="13"/>
              </w:numPr>
              <w:spacing w:after="60" w:line="28" w:lineRule="atLeast"/>
              <w:jc w:val="both"/>
              <w:rPr>
                <w:rFonts w:ascii="Georgia" w:hAnsi="Georgia"/>
                <w:b/>
                <w:bCs/>
              </w:rPr>
            </w:pPr>
            <w:r w:rsidRPr="00C1131E">
              <w:rPr>
                <w:rFonts w:ascii="Georgia" w:hAnsi="Georgia"/>
                <w:b/>
                <w:bCs/>
              </w:rPr>
              <w:t xml:space="preserve">External validity: </w:t>
            </w:r>
            <w:r w:rsidRPr="00C1131E">
              <w:rPr>
                <w:rFonts w:ascii="Georgia" w:hAnsi="Georgia"/>
                <w:bCs/>
              </w:rPr>
              <w:t xml:space="preserve">a study is externally valid if the results can be replicated in different populations and settings. </w:t>
            </w:r>
          </w:p>
          <w:p w:rsidR="00626122" w:rsidRPr="00C1131E" w:rsidRDefault="00626122" w:rsidP="005931CC">
            <w:pPr>
              <w:pStyle w:val="ListParagraph"/>
              <w:spacing w:after="60" w:line="28" w:lineRule="atLeast"/>
              <w:ind w:left="360"/>
              <w:jc w:val="both"/>
              <w:rPr>
                <w:rFonts w:ascii="Georgia" w:hAnsi="Georgia"/>
                <w:b/>
                <w:bCs/>
              </w:rPr>
            </w:pPr>
          </w:p>
          <w:p w:rsidR="00626122" w:rsidRPr="00C1131E" w:rsidRDefault="00626122" w:rsidP="005931CC">
            <w:pPr>
              <w:pStyle w:val="ListParagraph"/>
              <w:numPr>
                <w:ilvl w:val="0"/>
                <w:numId w:val="13"/>
              </w:numPr>
              <w:spacing w:after="60" w:line="28" w:lineRule="atLeast"/>
              <w:jc w:val="both"/>
              <w:rPr>
                <w:rFonts w:ascii="Georgia" w:hAnsi="Georgia"/>
                <w:b/>
                <w:bCs/>
              </w:rPr>
            </w:pPr>
            <w:r w:rsidRPr="00C1131E">
              <w:rPr>
                <w:rFonts w:ascii="Georgia" w:hAnsi="Georgia"/>
                <w:b/>
                <w:bCs/>
              </w:rPr>
              <w:t>Statistical significance</w:t>
            </w:r>
            <w:r w:rsidRPr="00C1131E">
              <w:rPr>
                <w:rFonts w:ascii="Georgia" w:hAnsi="Georgia"/>
              </w:rPr>
              <w:t xml:space="preserve">: a result is statistically significant at the 5% level if there is less than a 5% probability that the result would </w:t>
            </w:r>
            <w:r w:rsidR="00FB4966" w:rsidRPr="00C1131E">
              <w:rPr>
                <w:rFonts w:ascii="Georgia" w:hAnsi="Georgia"/>
              </w:rPr>
              <w:t>be observed</w:t>
            </w:r>
            <w:r w:rsidRPr="00C1131E">
              <w:rPr>
                <w:rFonts w:ascii="Georgia" w:hAnsi="Georgia"/>
              </w:rPr>
              <w:t xml:space="preserve"> purely due to </w:t>
            </w:r>
            <w:r w:rsidR="00FB4966" w:rsidRPr="00C1131E">
              <w:rPr>
                <w:rFonts w:ascii="Georgia" w:hAnsi="Georgia"/>
              </w:rPr>
              <w:t>sampling</w:t>
            </w:r>
            <w:r w:rsidRPr="00C1131E">
              <w:rPr>
                <w:rFonts w:ascii="Georgia" w:hAnsi="Georgia"/>
              </w:rPr>
              <w:t xml:space="preserve"> variation. </w:t>
            </w:r>
          </w:p>
          <w:p w:rsidR="00626122" w:rsidRPr="00C1131E" w:rsidRDefault="00626122" w:rsidP="00704233">
            <w:pPr>
              <w:pStyle w:val="ListParagraph"/>
              <w:rPr>
                <w:rFonts w:ascii="Georgia" w:hAnsi="Georgia"/>
                <w:b/>
                <w:bCs/>
              </w:rPr>
            </w:pPr>
          </w:p>
          <w:p w:rsidR="00626122" w:rsidRPr="00C1131E" w:rsidRDefault="00626122" w:rsidP="005931CC">
            <w:pPr>
              <w:pStyle w:val="ListParagraph"/>
              <w:numPr>
                <w:ilvl w:val="0"/>
                <w:numId w:val="13"/>
              </w:numPr>
              <w:spacing w:after="60" w:line="28" w:lineRule="atLeast"/>
              <w:jc w:val="both"/>
              <w:rPr>
                <w:rFonts w:ascii="Georgia" w:hAnsi="Georgia"/>
                <w:b/>
                <w:bCs/>
              </w:rPr>
            </w:pPr>
            <w:r w:rsidRPr="00C1131E">
              <w:rPr>
                <w:rFonts w:ascii="Georgia" w:hAnsi="Georgia"/>
                <w:b/>
                <w:bCs/>
              </w:rPr>
              <w:t xml:space="preserve">Equivalence: </w:t>
            </w:r>
            <w:r w:rsidRPr="00C1131E">
              <w:rPr>
                <w:rFonts w:ascii="Georgia" w:hAnsi="Georgia"/>
                <w:bCs/>
              </w:rPr>
              <w:t>groups are identical on all baseline characteristics, both observable and unobservable. Ensured by randomization.</w:t>
            </w:r>
          </w:p>
          <w:p w:rsidR="00626122" w:rsidRPr="00C1131E" w:rsidRDefault="00626122" w:rsidP="00704233">
            <w:pPr>
              <w:pStyle w:val="ListParagraph"/>
              <w:rPr>
                <w:rFonts w:ascii="Georgia" w:hAnsi="Georgia"/>
                <w:b/>
                <w:bCs/>
              </w:rPr>
            </w:pPr>
          </w:p>
          <w:p w:rsidR="00626122" w:rsidRPr="00C1131E" w:rsidRDefault="00626122" w:rsidP="005931CC">
            <w:pPr>
              <w:pStyle w:val="ListParagraph"/>
              <w:numPr>
                <w:ilvl w:val="0"/>
                <w:numId w:val="13"/>
              </w:numPr>
              <w:spacing w:after="60" w:line="28" w:lineRule="atLeast"/>
              <w:jc w:val="both"/>
              <w:rPr>
                <w:rFonts w:ascii="Georgia" w:hAnsi="Georgia"/>
                <w:b/>
                <w:bCs/>
              </w:rPr>
            </w:pPr>
            <w:r w:rsidRPr="00C1131E">
              <w:rPr>
                <w:rFonts w:ascii="Georgia" w:hAnsi="Georgia"/>
                <w:b/>
                <w:bCs/>
              </w:rPr>
              <w:t xml:space="preserve">Attrition: </w:t>
            </w:r>
            <w:r w:rsidRPr="00C1131E">
              <w:rPr>
                <w:rFonts w:ascii="Georgia" w:hAnsi="Georgia"/>
                <w:bCs/>
              </w:rPr>
              <w:t>the process of individual</w:t>
            </w:r>
            <w:r w:rsidR="00FC7D46" w:rsidRPr="00C1131E">
              <w:rPr>
                <w:rFonts w:ascii="Georgia" w:hAnsi="Georgia"/>
                <w:bCs/>
              </w:rPr>
              <w:t>s</w:t>
            </w:r>
            <w:r w:rsidRPr="00C1131E">
              <w:rPr>
                <w:rFonts w:ascii="Georgia" w:hAnsi="Georgia"/>
                <w:bCs/>
              </w:rPr>
              <w:t xml:space="preserve"> joining or dropping out of either the treatment or comparison group over the course of the study.</w:t>
            </w:r>
          </w:p>
          <w:p w:rsidR="00626122" w:rsidRPr="00C1131E" w:rsidRDefault="00626122" w:rsidP="005931CC">
            <w:pPr>
              <w:pStyle w:val="NoSpacing"/>
              <w:rPr>
                <w:rFonts w:ascii="Georgia" w:hAnsi="Georgia"/>
              </w:rPr>
            </w:pPr>
          </w:p>
        </w:tc>
      </w:tr>
    </w:tbl>
    <w:p w:rsidR="00626122" w:rsidRPr="00C1131E" w:rsidRDefault="00626122" w:rsidP="00626122">
      <w:pPr>
        <w:jc w:val="both"/>
        <w:rPr>
          <w:rFonts w:ascii="Georgia" w:hAnsi="Georgia"/>
        </w:rPr>
      </w:pPr>
    </w:p>
    <w:p w:rsidR="00626122" w:rsidRPr="00C1131E" w:rsidRDefault="00626122" w:rsidP="00626122">
      <w:pPr>
        <w:pStyle w:val="Heading1"/>
        <w:keepNext/>
        <w:keepLines/>
        <w:shd w:val="clear" w:color="auto" w:fill="000000" w:themeFill="text1"/>
        <w:spacing w:before="480" w:beforeAutospacing="0" w:after="0" w:afterAutospacing="0" w:line="276" w:lineRule="auto"/>
        <w:jc w:val="center"/>
        <w:rPr>
          <w:rFonts w:ascii="Georgia" w:eastAsiaTheme="majorEastAsia" w:hAnsi="Georgia" w:cstheme="majorBidi"/>
          <w:color w:val="FFFFFF" w:themeColor="background1"/>
          <w:kern w:val="0"/>
          <w:sz w:val="28"/>
          <w:szCs w:val="28"/>
          <w:lang w:eastAsia="es-CO"/>
        </w:rPr>
      </w:pPr>
      <w:r w:rsidRPr="00C1131E">
        <w:rPr>
          <w:rFonts w:ascii="Georgia" w:eastAsiaTheme="majorEastAsia" w:hAnsi="Georgia" w:cstheme="majorBidi"/>
          <w:color w:val="FFFFFF" w:themeColor="background1"/>
          <w:kern w:val="0"/>
          <w:sz w:val="28"/>
          <w:szCs w:val="28"/>
          <w:lang w:eastAsia="es-CO"/>
        </w:rPr>
        <w:t>Case 1: Millennium Villages</w:t>
      </w:r>
    </w:p>
    <w:p w:rsidR="00626122" w:rsidRPr="00C1131E" w:rsidRDefault="00626122" w:rsidP="00626122">
      <w:pPr>
        <w:spacing w:after="0" w:line="240" w:lineRule="auto"/>
        <w:rPr>
          <w:rFonts w:ascii="Georgia" w:hAnsi="Georgia"/>
        </w:rPr>
      </w:pPr>
    </w:p>
    <w:p w:rsidR="00626122" w:rsidRPr="00C1131E" w:rsidRDefault="00626122" w:rsidP="00626122">
      <w:pPr>
        <w:spacing w:after="0" w:line="240" w:lineRule="auto"/>
        <w:rPr>
          <w:rFonts w:ascii="Georgia" w:hAnsi="Georgia"/>
        </w:rPr>
      </w:pPr>
      <w:r w:rsidRPr="00C1131E">
        <w:rPr>
          <w:rFonts w:ascii="Georgia" w:hAnsi="Georgia"/>
        </w:rPr>
        <w:t>Please read the following excerpts from an article published in May 2012 presenting an impact evaluation of the Millennium Villages project.</w:t>
      </w:r>
      <w:r w:rsidRPr="00C1131E">
        <w:rPr>
          <w:rStyle w:val="FootnoteReference"/>
          <w:rFonts w:ascii="Georgia" w:hAnsi="Georgia"/>
        </w:rPr>
        <w:footnoteReference w:id="1"/>
      </w:r>
      <w:r w:rsidRPr="00C1131E">
        <w:rPr>
          <w:rFonts w:ascii="Georgia" w:hAnsi="Georgia"/>
        </w:rPr>
        <w:t xml:space="preserve"> The article describes a study conducted by the project implementers to asses</w:t>
      </w:r>
      <w:r w:rsidR="00FC7D46" w:rsidRPr="00C1131E">
        <w:rPr>
          <w:rFonts w:ascii="Georgia" w:hAnsi="Georgia"/>
        </w:rPr>
        <w:t>s its impact of the project on nine rural villages in nine</w:t>
      </w:r>
      <w:r w:rsidRPr="00C1131E">
        <w:rPr>
          <w:rFonts w:ascii="Georgia" w:hAnsi="Georgia"/>
        </w:rPr>
        <w:t xml:space="preserve"> different countries: Nigeria, Mali, Senegal, Ghana, Uganda, Kenya, Rwanda, Tanzania, and Malawi. The main outcome of interest is the mortality</w:t>
      </w:r>
      <w:r w:rsidR="00FC7D46" w:rsidRPr="00C1131E">
        <w:rPr>
          <w:rFonts w:ascii="Georgia" w:hAnsi="Georgia"/>
        </w:rPr>
        <w:t xml:space="preserve"> rate of children younger than five</w:t>
      </w:r>
      <w:r w:rsidRPr="00C1131E">
        <w:rPr>
          <w:rFonts w:ascii="Georgia" w:hAnsi="Georgia"/>
        </w:rPr>
        <w:t xml:space="preserve"> years of age.</w:t>
      </w:r>
    </w:p>
    <w:p w:rsidR="00626122" w:rsidRPr="00C1131E" w:rsidRDefault="00626122" w:rsidP="00626122">
      <w:pPr>
        <w:spacing w:after="0" w:line="240" w:lineRule="auto"/>
        <w:rPr>
          <w:rFonts w:ascii="Georgia" w:hAnsi="Georgia"/>
        </w:rPr>
      </w:pPr>
    </w:p>
    <w:p w:rsidR="00626122" w:rsidRPr="00C1131E" w:rsidRDefault="00626122" w:rsidP="00626122">
      <w:pPr>
        <w:spacing w:after="0" w:line="240" w:lineRule="auto"/>
        <w:rPr>
          <w:rFonts w:ascii="Georgia" w:hAnsi="Georgia"/>
          <w:i/>
        </w:rPr>
      </w:pPr>
      <w:r w:rsidRPr="00C1131E">
        <w:rPr>
          <w:rFonts w:ascii="Georgia" w:hAnsi="Georgia"/>
          <w:i/>
        </w:rPr>
        <w:t>“The Millennium Villages project is a 10-year initiative supporting the integrated delivery of a package of scientifically proven interventions with the central aim of achieving the Millennium Development Goals (MDGs</w:t>
      </w:r>
      <w:r w:rsidRPr="00C1131E">
        <w:rPr>
          <w:rStyle w:val="FootnoteReference"/>
          <w:rFonts w:ascii="Georgia" w:hAnsi="Georgia"/>
          <w:i/>
        </w:rPr>
        <w:footnoteReference w:id="2"/>
      </w:r>
      <w:r w:rsidRPr="00C1131E">
        <w:rPr>
          <w:rFonts w:ascii="Georgia" w:hAnsi="Georgia"/>
          <w:i/>
        </w:rPr>
        <w:t>) across diverse sub-Saharan African sites. Local partnerships between the project, communities and governments coordinate activities across many sectors including health, agriculture, the environment, business development, education, and infrastructure...</w:t>
      </w:r>
      <w:r w:rsidR="00FC7D46" w:rsidRPr="00C1131E">
        <w:rPr>
          <w:rFonts w:ascii="Georgia" w:hAnsi="Georgia"/>
          <w:i/>
        </w:rPr>
        <w:t>.</w:t>
      </w:r>
    </w:p>
    <w:p w:rsidR="00626122" w:rsidRPr="00C1131E" w:rsidRDefault="00626122" w:rsidP="00626122">
      <w:pPr>
        <w:spacing w:after="0" w:line="240" w:lineRule="auto"/>
        <w:rPr>
          <w:rFonts w:ascii="Georgia" w:hAnsi="Georgia"/>
          <w:i/>
        </w:rPr>
      </w:pPr>
    </w:p>
    <w:p w:rsidR="00626122" w:rsidRPr="00C1131E" w:rsidRDefault="00FC7D46" w:rsidP="00626122">
      <w:pPr>
        <w:spacing w:after="0" w:line="240" w:lineRule="auto"/>
        <w:rPr>
          <w:rFonts w:ascii="Georgia" w:hAnsi="Georgia"/>
          <w:i/>
        </w:rPr>
      </w:pPr>
      <w:r w:rsidRPr="00C1131E">
        <w:rPr>
          <w:rFonts w:ascii="Georgia" w:hAnsi="Georgia"/>
          <w:i/>
        </w:rPr>
        <w:t>“</w:t>
      </w:r>
      <w:r w:rsidR="00626122" w:rsidRPr="00C1131E">
        <w:rPr>
          <w:rFonts w:ascii="Georgia" w:hAnsi="Georgia"/>
          <w:i/>
        </w:rPr>
        <w:t>...A core set of interventions for achieving the MDGs have been identified by the UN Millennium Project. These interventions were adapted and flexibly implemented in response to local conditions after consultation with governments and local communities...</w:t>
      </w:r>
      <w:r w:rsidRPr="00C1131E">
        <w:rPr>
          <w:rFonts w:ascii="Georgia" w:hAnsi="Georgia"/>
          <w:i/>
        </w:rPr>
        <w:t>.</w:t>
      </w:r>
    </w:p>
    <w:p w:rsidR="00626122" w:rsidRPr="00C1131E" w:rsidRDefault="00626122" w:rsidP="00626122">
      <w:pPr>
        <w:spacing w:after="0" w:line="240" w:lineRule="auto"/>
        <w:rPr>
          <w:rFonts w:ascii="Georgia" w:hAnsi="Georgia"/>
          <w:i/>
        </w:rPr>
      </w:pPr>
    </w:p>
    <w:p w:rsidR="00626122" w:rsidRPr="00C1131E" w:rsidRDefault="00FC7D46" w:rsidP="00626122">
      <w:pPr>
        <w:spacing w:after="0" w:line="240" w:lineRule="auto"/>
        <w:rPr>
          <w:rFonts w:ascii="Georgia" w:hAnsi="Georgia"/>
          <w:i/>
        </w:rPr>
      </w:pPr>
      <w:r w:rsidRPr="00C1131E">
        <w:rPr>
          <w:rFonts w:ascii="Georgia" w:hAnsi="Georgia"/>
          <w:i/>
        </w:rPr>
        <w:t>“</w:t>
      </w:r>
      <w:r w:rsidR="00626122" w:rsidRPr="00C1131E">
        <w:rPr>
          <w:rFonts w:ascii="Georgia" w:hAnsi="Georgia"/>
          <w:i/>
        </w:rPr>
        <w:t xml:space="preserve">...In the health sector, basic services were often unavailable at baseline, requiring major investments in infrastructure and staffing. Governments were core partners and remained </w:t>
      </w:r>
      <w:r w:rsidR="00626122" w:rsidRPr="00C1131E">
        <w:rPr>
          <w:rFonts w:ascii="Georgia" w:hAnsi="Georgia"/>
          <w:i/>
        </w:rPr>
        <w:lastRenderedPageBreak/>
        <w:t>responsible for employing local professional staff and managing facilities and supply chains. To reduce access barriers, free primary health care was made available at nearly all sites as even modest co-payments can restrict access among the poorest. An evidence-based package of maternal-child health interventions was introduced in line with national and World Health Organization guidelines.</w:t>
      </w:r>
    </w:p>
    <w:p w:rsidR="00626122" w:rsidRPr="00C1131E" w:rsidRDefault="00626122" w:rsidP="00626122">
      <w:pPr>
        <w:spacing w:after="0" w:line="240" w:lineRule="auto"/>
        <w:rPr>
          <w:rFonts w:ascii="Georgia" w:hAnsi="Georgia"/>
          <w:i/>
        </w:rPr>
      </w:pPr>
    </w:p>
    <w:p w:rsidR="00626122" w:rsidRPr="00C1131E" w:rsidRDefault="00626122" w:rsidP="00626122">
      <w:pPr>
        <w:spacing w:after="0" w:line="240" w:lineRule="auto"/>
        <w:rPr>
          <w:rFonts w:ascii="Georgia" w:hAnsi="Georgia"/>
          <w:i/>
        </w:rPr>
      </w:pPr>
      <w:r w:rsidRPr="00C1131E">
        <w:rPr>
          <w:rFonts w:ascii="Georgia" w:hAnsi="Georgia"/>
          <w:i/>
        </w:rPr>
        <w:t>In agriculture, improved seeds and fertilizers were subsidized to support high-yielding crop varieties alongside farmer training on best agronomic practices. Interventions in education included upgrading buildings and classrooms, making learning materials available, recruiting qualified teachers, and providing school meals. Finally, these efforts were combined with investments in basic infrastructure to enhance access to improved drinking water and sanitation, upgrade local roads, promote partnerships to expand mobile-phone coverage, and improve facility access to grid and solar electricity.”</w:t>
      </w:r>
    </w:p>
    <w:p w:rsidR="00626122" w:rsidRPr="00C1131E" w:rsidRDefault="00626122" w:rsidP="00626122">
      <w:pPr>
        <w:spacing w:before="480" w:after="0" w:line="240" w:lineRule="auto"/>
        <w:rPr>
          <w:rFonts w:ascii="Georgia" w:eastAsiaTheme="majorEastAsia" w:hAnsi="Georgia" w:cstheme="majorBidi"/>
          <w:b/>
          <w:color w:val="365F91" w:themeColor="accent1" w:themeShade="BF"/>
          <w:sz w:val="28"/>
          <w:szCs w:val="28"/>
          <w:lang w:eastAsia="es-CO"/>
        </w:rPr>
      </w:pPr>
      <w:r w:rsidRPr="00C1131E">
        <w:rPr>
          <w:rFonts w:ascii="Georgia" w:eastAsiaTheme="majorEastAsia" w:hAnsi="Georgia" w:cstheme="majorBidi"/>
          <w:b/>
          <w:color w:val="365F91" w:themeColor="accent1" w:themeShade="BF"/>
          <w:sz w:val="28"/>
          <w:szCs w:val="28"/>
          <w:lang w:eastAsia="es-CO"/>
        </w:rPr>
        <w:t>Section 1: Mortality Trends</w:t>
      </w:r>
    </w:p>
    <w:p w:rsidR="00626122" w:rsidRPr="00C1131E" w:rsidRDefault="00626122" w:rsidP="00626122">
      <w:pPr>
        <w:spacing w:after="0" w:line="240" w:lineRule="auto"/>
        <w:rPr>
          <w:rFonts w:ascii="Georgia" w:hAnsi="Georgia"/>
        </w:rPr>
      </w:pPr>
      <w:r w:rsidRPr="00C1131E">
        <w:rPr>
          <w:rFonts w:ascii="Georgia" w:hAnsi="Georgia"/>
        </w:rPr>
        <w:t>The first result cited in the paper is presented in the following table:</w:t>
      </w:r>
    </w:p>
    <w:p w:rsidR="00626122" w:rsidRPr="00C1131E" w:rsidRDefault="00626122" w:rsidP="00626122">
      <w:pPr>
        <w:pStyle w:val="ListParagraph"/>
        <w:spacing w:after="0" w:line="240" w:lineRule="auto"/>
        <w:rPr>
          <w:rFonts w:ascii="Georgia" w:hAnsi="Georgia"/>
        </w:rPr>
      </w:pPr>
    </w:p>
    <w:tbl>
      <w:tblPr>
        <w:tblStyle w:val="TableGrid"/>
        <w:tblW w:w="0" w:type="auto"/>
        <w:jc w:val="center"/>
        <w:tblInd w:w="-296" w:type="dxa"/>
        <w:tblLook w:val="04A0" w:firstRow="1" w:lastRow="0" w:firstColumn="1" w:lastColumn="0" w:noHBand="0" w:noVBand="1"/>
      </w:tblPr>
      <w:tblGrid>
        <w:gridCol w:w="2022"/>
        <w:gridCol w:w="1811"/>
        <w:gridCol w:w="1056"/>
        <w:gridCol w:w="990"/>
        <w:gridCol w:w="1216"/>
      </w:tblGrid>
      <w:tr w:rsidR="00626122" w:rsidRPr="00C1131E">
        <w:trPr>
          <w:jc w:val="center"/>
        </w:trPr>
        <w:tc>
          <w:tcPr>
            <w:tcW w:w="7095" w:type="dxa"/>
            <w:gridSpan w:val="5"/>
            <w:tcBorders>
              <w:top w:val="nil"/>
              <w:left w:val="single" w:sz="4" w:space="0" w:color="auto"/>
              <w:bottom w:val="single" w:sz="4" w:space="0" w:color="FFFFFF" w:themeColor="background1"/>
              <w:right w:val="single" w:sz="4" w:space="0" w:color="auto"/>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 xml:space="preserve">Child mortality </w:t>
            </w:r>
            <w:r w:rsidR="00FC7D46" w:rsidRPr="00C1131E">
              <w:rPr>
                <w:rFonts w:ascii="Georgia" w:hAnsi="Georgia"/>
                <w:b/>
                <w:color w:val="FFFFFF" w:themeColor="background1"/>
              </w:rPr>
              <w:t>trend in nine</w:t>
            </w:r>
            <w:r w:rsidRPr="00C1131E">
              <w:rPr>
                <w:rFonts w:ascii="Georgia" w:hAnsi="Georgia"/>
                <w:b/>
                <w:color w:val="FFFFFF" w:themeColor="background1"/>
              </w:rPr>
              <w:t xml:space="preserve"> Millennium Villages</w:t>
            </w:r>
          </w:p>
          <w:p w:rsidR="00626122" w:rsidRPr="00C1131E" w:rsidRDefault="00626122" w:rsidP="002667D8">
            <w:pPr>
              <w:jc w:val="center"/>
              <w:rPr>
                <w:rFonts w:ascii="Georgia" w:hAnsi="Georgia"/>
                <w:color w:val="FFFFFF" w:themeColor="background1"/>
              </w:rPr>
            </w:pPr>
            <w:r w:rsidRPr="00C1131E">
              <w:rPr>
                <w:rFonts w:ascii="Georgia" w:hAnsi="Georgia"/>
                <w:color w:val="FFFFFF" w:themeColor="background1"/>
              </w:rPr>
              <w:t>2006-2009</w:t>
            </w:r>
          </w:p>
        </w:tc>
      </w:tr>
      <w:tr w:rsidR="00626122" w:rsidRPr="00C1131E">
        <w:trPr>
          <w:jc w:val="center"/>
        </w:trPr>
        <w:tc>
          <w:tcPr>
            <w:tcW w:w="2022"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Indicator</w:t>
            </w:r>
          </w:p>
        </w:tc>
        <w:tc>
          <w:tcPr>
            <w:tcW w:w="1811"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Observational unit</w:t>
            </w:r>
          </w:p>
        </w:tc>
        <w:tc>
          <w:tcPr>
            <w:tcW w:w="1056"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Year 0*</w:t>
            </w:r>
          </w:p>
        </w:tc>
        <w:tc>
          <w:tcPr>
            <w:tcW w:w="990"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Year 3</w:t>
            </w:r>
          </w:p>
        </w:tc>
        <w:tc>
          <w:tcPr>
            <w:tcW w:w="1216"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Absolute change</w:t>
            </w:r>
          </w:p>
        </w:tc>
      </w:tr>
      <w:tr w:rsidR="00626122" w:rsidRPr="00C1131E">
        <w:trPr>
          <w:jc w:val="center"/>
        </w:trPr>
        <w:tc>
          <w:tcPr>
            <w:tcW w:w="2022" w:type="dxa"/>
            <w:tcBorders>
              <w:bottom w:val="single" w:sz="4" w:space="0" w:color="auto"/>
            </w:tcBorders>
            <w:vAlign w:val="center"/>
          </w:tcPr>
          <w:p w:rsidR="00626122" w:rsidRPr="00C1131E" w:rsidRDefault="00626122" w:rsidP="002667D8">
            <w:pPr>
              <w:jc w:val="center"/>
              <w:rPr>
                <w:rFonts w:ascii="Georgia" w:hAnsi="Georgia"/>
              </w:rPr>
            </w:pPr>
            <w:r w:rsidRPr="00C1131E">
              <w:rPr>
                <w:rFonts w:ascii="Georgia" w:hAnsi="Georgia"/>
              </w:rPr>
              <w:t xml:space="preserve">Mortality rate in children younger </w:t>
            </w:r>
            <w:r w:rsidR="00FC7D46" w:rsidRPr="00C1131E">
              <w:rPr>
                <w:rFonts w:ascii="Georgia" w:hAnsi="Georgia"/>
              </w:rPr>
              <w:t>than five</w:t>
            </w:r>
            <w:r w:rsidRPr="00C1131E">
              <w:rPr>
                <w:rFonts w:ascii="Georgia" w:hAnsi="Georgia"/>
              </w:rPr>
              <w:t xml:space="preserve"> years of age (deaths per 1000 births)</w:t>
            </w:r>
          </w:p>
        </w:tc>
        <w:tc>
          <w:tcPr>
            <w:tcW w:w="1811" w:type="dxa"/>
            <w:tcBorders>
              <w:bottom w:val="single" w:sz="4" w:space="0" w:color="auto"/>
            </w:tcBorders>
            <w:vAlign w:val="center"/>
          </w:tcPr>
          <w:p w:rsidR="00626122" w:rsidRPr="00C1131E" w:rsidRDefault="00FC7D46" w:rsidP="002667D8">
            <w:pPr>
              <w:jc w:val="center"/>
              <w:rPr>
                <w:rFonts w:ascii="Georgia" w:hAnsi="Georgia"/>
              </w:rPr>
            </w:pPr>
            <w:r w:rsidRPr="00C1131E">
              <w:rPr>
                <w:rFonts w:ascii="Georgia" w:hAnsi="Georgia"/>
              </w:rPr>
              <w:t>Children younger than five</w:t>
            </w:r>
            <w:r w:rsidR="00626122" w:rsidRPr="00C1131E">
              <w:rPr>
                <w:rFonts w:ascii="Georgia" w:hAnsi="Georgia"/>
              </w:rPr>
              <w:t xml:space="preserve"> years of age</w:t>
            </w:r>
          </w:p>
        </w:tc>
        <w:tc>
          <w:tcPr>
            <w:tcW w:w="1056" w:type="dxa"/>
            <w:tcBorders>
              <w:bottom w:val="single" w:sz="4" w:space="0" w:color="auto"/>
            </w:tcBorders>
            <w:vAlign w:val="center"/>
          </w:tcPr>
          <w:p w:rsidR="00626122" w:rsidRPr="00C1131E" w:rsidRDefault="00626122" w:rsidP="002667D8">
            <w:pPr>
              <w:jc w:val="center"/>
              <w:rPr>
                <w:rFonts w:ascii="Georgia" w:hAnsi="Georgia"/>
              </w:rPr>
            </w:pPr>
            <w:r w:rsidRPr="00C1131E">
              <w:rPr>
                <w:rFonts w:ascii="Georgia" w:hAnsi="Georgia"/>
              </w:rPr>
              <w:t>113.3</w:t>
            </w:r>
          </w:p>
        </w:tc>
        <w:tc>
          <w:tcPr>
            <w:tcW w:w="990" w:type="dxa"/>
            <w:tcBorders>
              <w:bottom w:val="single" w:sz="4" w:space="0" w:color="auto"/>
            </w:tcBorders>
            <w:vAlign w:val="center"/>
          </w:tcPr>
          <w:p w:rsidR="00626122" w:rsidRPr="00C1131E" w:rsidRDefault="00626122" w:rsidP="002667D8">
            <w:pPr>
              <w:jc w:val="center"/>
              <w:rPr>
                <w:rFonts w:ascii="Georgia" w:hAnsi="Georgia"/>
              </w:rPr>
            </w:pPr>
            <w:r w:rsidRPr="00C1131E">
              <w:rPr>
                <w:rFonts w:ascii="Georgia" w:hAnsi="Georgia"/>
              </w:rPr>
              <w:t>88.7</w:t>
            </w:r>
          </w:p>
        </w:tc>
        <w:tc>
          <w:tcPr>
            <w:tcW w:w="1216" w:type="dxa"/>
            <w:tcBorders>
              <w:bottom w:val="single" w:sz="4" w:space="0" w:color="auto"/>
            </w:tcBorders>
            <w:vAlign w:val="center"/>
          </w:tcPr>
          <w:p w:rsidR="00626122" w:rsidRPr="00C1131E" w:rsidRDefault="00626122" w:rsidP="002667D8">
            <w:pPr>
              <w:jc w:val="center"/>
              <w:rPr>
                <w:rFonts w:ascii="Georgia" w:hAnsi="Georgia"/>
              </w:rPr>
            </w:pPr>
            <w:r w:rsidRPr="00C1131E">
              <w:rPr>
                <w:rFonts w:ascii="Georgia" w:hAnsi="Georgia"/>
              </w:rPr>
              <w:t>-24.6</w:t>
            </w:r>
          </w:p>
        </w:tc>
      </w:tr>
    </w:tbl>
    <w:p w:rsidR="00626122" w:rsidRPr="00C1131E" w:rsidRDefault="00626122" w:rsidP="00626122">
      <w:pPr>
        <w:pStyle w:val="ListParagraph"/>
        <w:spacing w:after="0" w:line="240" w:lineRule="auto"/>
        <w:ind w:left="1440"/>
        <w:rPr>
          <w:rFonts w:ascii="Georgia" w:hAnsi="Georgia"/>
        </w:rPr>
      </w:pPr>
    </w:p>
    <w:p w:rsidR="00626122" w:rsidRPr="00C1131E" w:rsidRDefault="00626122" w:rsidP="00626122">
      <w:pPr>
        <w:pStyle w:val="ListParagraph"/>
        <w:numPr>
          <w:ilvl w:val="0"/>
          <w:numId w:val="1"/>
        </w:numPr>
        <w:spacing w:after="0" w:line="240" w:lineRule="auto"/>
        <w:rPr>
          <w:rFonts w:ascii="Georgia" w:hAnsi="Georgia"/>
        </w:rPr>
      </w:pPr>
      <w:r w:rsidRPr="00C1131E">
        <w:rPr>
          <w:rFonts w:ascii="Georgia" w:hAnsi="Georgia"/>
        </w:rPr>
        <w:t>What evaluation method is being used in this example?</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ListParagraph"/>
        <w:numPr>
          <w:ilvl w:val="0"/>
          <w:numId w:val="1"/>
        </w:numPr>
        <w:spacing w:after="0" w:line="240" w:lineRule="auto"/>
        <w:rPr>
          <w:rFonts w:ascii="Georgia" w:hAnsi="Georgia"/>
        </w:rPr>
      </w:pPr>
      <w:r w:rsidRPr="00C1131E">
        <w:rPr>
          <w:rFonts w:ascii="Georgia" w:hAnsi="Georgia"/>
        </w:rPr>
        <w:t>What represents the counterfactual in this evaluation method?</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ListParagraph"/>
        <w:numPr>
          <w:ilvl w:val="0"/>
          <w:numId w:val="1"/>
        </w:numPr>
        <w:spacing w:after="0" w:line="240" w:lineRule="auto"/>
        <w:rPr>
          <w:rFonts w:ascii="Georgia" w:hAnsi="Georgia"/>
        </w:rPr>
      </w:pPr>
      <w:r w:rsidRPr="00C1131E">
        <w:rPr>
          <w:rFonts w:ascii="Georgia" w:hAnsi="Georgia"/>
        </w:rPr>
        <w:t>What is the estimated impact of the program on child mortality, using the data in the table?</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ListParagraph"/>
        <w:numPr>
          <w:ilvl w:val="0"/>
          <w:numId w:val="1"/>
        </w:numPr>
        <w:spacing w:after="0" w:line="240" w:lineRule="auto"/>
        <w:rPr>
          <w:rFonts w:ascii="Georgia" w:hAnsi="Georgia"/>
        </w:rPr>
      </w:pPr>
      <w:r w:rsidRPr="00C1131E">
        <w:rPr>
          <w:rFonts w:ascii="Georgia" w:hAnsi="Georgia"/>
        </w:rPr>
        <w:t xml:space="preserve">What assumption is needed in order for this </w:t>
      </w:r>
      <w:r w:rsidR="00830AE7">
        <w:rPr>
          <w:rFonts w:ascii="Georgia" w:hAnsi="Georgia"/>
        </w:rPr>
        <w:t xml:space="preserve">evaluation method to produce </w:t>
      </w:r>
      <w:r w:rsidRPr="00C1131E">
        <w:rPr>
          <w:rFonts w:ascii="Georgia" w:hAnsi="Georgia"/>
        </w:rPr>
        <w:t>a valid causal estimate of program impact (internal validity)?</w:t>
      </w:r>
    </w:p>
    <w:p w:rsidR="00626122" w:rsidRPr="00C1131E" w:rsidRDefault="00626122" w:rsidP="00626122">
      <w:pPr>
        <w:pStyle w:val="ListParagraph"/>
        <w:spacing w:after="0" w:line="240" w:lineRule="auto"/>
        <w:ind w:left="360"/>
        <w:rPr>
          <w:rFonts w:ascii="Georgia" w:hAnsi="Georgia"/>
        </w:rPr>
      </w:pPr>
      <w:bookmarkStart w:id="1" w:name="_GoBack"/>
      <w:bookmarkEnd w:id="1"/>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3A551A" w:rsidRDefault="003A551A" w:rsidP="002667D8">
            <w:pPr>
              <w:rPr>
                <w:rFonts w:ascii="Georgia" w:hAnsi="Georgia"/>
              </w:rPr>
            </w:pPr>
          </w:p>
          <w:p w:rsidR="003A551A" w:rsidRDefault="003A551A" w:rsidP="002667D8">
            <w:pPr>
              <w:rPr>
                <w:rFonts w:ascii="Georgia" w:hAnsi="Georgia"/>
              </w:rPr>
            </w:pP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ListParagraph"/>
        <w:numPr>
          <w:ilvl w:val="0"/>
          <w:numId w:val="1"/>
        </w:numPr>
        <w:spacing w:after="0" w:line="240" w:lineRule="auto"/>
        <w:rPr>
          <w:rFonts w:ascii="Georgia" w:hAnsi="Georgia"/>
        </w:rPr>
      </w:pPr>
      <w:r w:rsidRPr="00C1131E">
        <w:rPr>
          <w:rFonts w:ascii="Georgia" w:hAnsi="Georgia"/>
        </w:rPr>
        <w:t>Is this assumption likely to be met? Why or why not?</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3A551A" w:rsidRDefault="003A551A" w:rsidP="002667D8">
            <w:pPr>
              <w:rPr>
                <w:rFonts w:ascii="Georgia" w:hAnsi="Georgia"/>
              </w:rPr>
            </w:pP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Heading1"/>
        <w:keepNext/>
        <w:keepLines/>
        <w:spacing w:before="480" w:beforeAutospacing="0" w:after="0" w:afterAutospacing="0" w:line="276" w:lineRule="auto"/>
        <w:jc w:val="both"/>
        <w:rPr>
          <w:rFonts w:ascii="Georgia" w:eastAsiaTheme="majorEastAsia" w:hAnsi="Georgia" w:cstheme="majorBidi"/>
          <w:color w:val="365F91" w:themeColor="accent1" w:themeShade="BF"/>
          <w:kern w:val="0"/>
          <w:sz w:val="28"/>
          <w:szCs w:val="28"/>
          <w:lang w:eastAsia="es-CO"/>
        </w:rPr>
      </w:pPr>
      <w:r w:rsidRPr="00C1131E">
        <w:rPr>
          <w:rFonts w:ascii="Georgia" w:eastAsiaTheme="majorEastAsia" w:hAnsi="Georgia" w:cstheme="majorBidi"/>
          <w:color w:val="365F91" w:themeColor="accent1" w:themeShade="BF"/>
          <w:kern w:val="0"/>
          <w:sz w:val="28"/>
          <w:szCs w:val="28"/>
          <w:lang w:eastAsia="es-CO"/>
        </w:rPr>
        <w:t>Section 2: Comparing Trends</w:t>
      </w:r>
    </w:p>
    <w:p w:rsidR="00626122" w:rsidRPr="00C1131E" w:rsidRDefault="00626122" w:rsidP="00626122">
      <w:pPr>
        <w:spacing w:after="0" w:line="240" w:lineRule="auto"/>
        <w:rPr>
          <w:rFonts w:ascii="Georgia" w:hAnsi="Georgia"/>
        </w:rPr>
      </w:pPr>
      <w:r w:rsidRPr="00C1131E">
        <w:rPr>
          <w:rFonts w:ascii="Georgia" w:hAnsi="Georgia"/>
        </w:rPr>
        <w:t>The results presented in the table above imply an annual rate of decline in child mortality of 7.8% in Millennium Villages from 2006 to 2009. In the original study, this rate is then compared with national declines in child mortality across rural areas between 2001 and 2010. The average national rate of decline over this period was 2.6%. (The difference between the two rates is not statistically significant.)</w:t>
      </w:r>
    </w:p>
    <w:p w:rsidR="00626122" w:rsidRPr="00C1131E" w:rsidRDefault="00626122" w:rsidP="00626122">
      <w:pPr>
        <w:spacing w:after="0" w:line="240" w:lineRule="auto"/>
        <w:rPr>
          <w:rFonts w:ascii="Georgia" w:hAnsi="Georgia"/>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Does the national trend from 2001-2010 represent a good counterfactual for the rate of decline in Millennium Villages? Why or why not?</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3D7B61">
            <w:pPr>
              <w:pStyle w:val="ListParagraph"/>
              <w:ind w:left="1440"/>
              <w:rPr>
                <w:rFonts w:ascii="Georgia" w:hAnsi="Georgia"/>
                <w:i/>
              </w:rPr>
            </w:pPr>
          </w:p>
          <w:p w:rsidR="003A551A" w:rsidRDefault="003A551A" w:rsidP="003D7B61">
            <w:pPr>
              <w:pStyle w:val="ListParagraph"/>
              <w:ind w:left="1440"/>
              <w:rPr>
                <w:rFonts w:ascii="Georgia" w:hAnsi="Georgia"/>
                <w:i/>
              </w:rPr>
            </w:pPr>
          </w:p>
          <w:p w:rsidR="003A551A" w:rsidRDefault="003A551A" w:rsidP="003D7B61">
            <w:pPr>
              <w:pStyle w:val="ListParagraph"/>
              <w:ind w:left="1440"/>
              <w:rPr>
                <w:rFonts w:ascii="Georgia" w:hAnsi="Georgia"/>
                <w:i/>
              </w:rPr>
            </w:pPr>
          </w:p>
          <w:p w:rsidR="003A551A" w:rsidRDefault="003A551A" w:rsidP="003D7B61">
            <w:pPr>
              <w:pStyle w:val="ListParagraph"/>
              <w:ind w:left="1440"/>
              <w:rPr>
                <w:rFonts w:ascii="Georgia" w:hAnsi="Georgia"/>
                <w:i/>
              </w:rPr>
            </w:pPr>
          </w:p>
          <w:p w:rsidR="003A551A" w:rsidRDefault="003A551A" w:rsidP="003D7B61">
            <w:pPr>
              <w:pStyle w:val="ListParagraph"/>
              <w:ind w:left="1440"/>
              <w:rPr>
                <w:rFonts w:ascii="Georgia" w:hAnsi="Georgia"/>
                <w:i/>
              </w:rPr>
            </w:pPr>
          </w:p>
          <w:p w:rsidR="003A551A" w:rsidRDefault="003A551A" w:rsidP="003D7B61">
            <w:pPr>
              <w:pStyle w:val="ListParagraph"/>
              <w:ind w:left="1440"/>
              <w:rPr>
                <w:rFonts w:ascii="Georgia" w:hAnsi="Georgia"/>
                <w:i/>
              </w:rPr>
            </w:pPr>
          </w:p>
          <w:p w:rsidR="003A551A" w:rsidRDefault="003A551A" w:rsidP="003D7B61">
            <w:pPr>
              <w:pStyle w:val="ListParagraph"/>
              <w:ind w:left="1440"/>
              <w:rPr>
                <w:rFonts w:ascii="Georgia" w:hAnsi="Georgia"/>
                <w:i/>
              </w:rPr>
            </w:pPr>
          </w:p>
          <w:p w:rsidR="00626122" w:rsidRPr="00C1131E" w:rsidRDefault="00626122" w:rsidP="003D7B61">
            <w:pPr>
              <w:pStyle w:val="ListParagraph"/>
              <w:ind w:left="1440"/>
              <w:rPr>
                <w:rFonts w:ascii="Georgia" w:hAnsi="Georgia"/>
                <w:i/>
              </w:rPr>
            </w:pPr>
          </w:p>
        </w:tc>
      </w:tr>
    </w:tbl>
    <w:p w:rsidR="00626122" w:rsidRPr="00C1131E" w:rsidRDefault="00626122" w:rsidP="00626122">
      <w:pPr>
        <w:pStyle w:val="ListParagraph"/>
        <w:spacing w:after="0" w:line="240" w:lineRule="auto"/>
        <w:ind w:left="360"/>
        <w:rPr>
          <w:rFonts w:ascii="Georgia" w:hAnsi="Georgia"/>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 xml:space="preserve">What would make a better comparison for the rate of decline in Millennium Villages? </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626122" w:rsidRPr="00C1131E" w:rsidRDefault="00626122" w:rsidP="002667D8">
            <w:pPr>
              <w:pStyle w:val="ListParagraph"/>
              <w:ind w:left="1440"/>
              <w:rPr>
                <w:rFonts w:ascii="Georgia" w:hAnsi="Georgia"/>
                <w:i/>
              </w:rPr>
            </w:pPr>
          </w:p>
        </w:tc>
      </w:tr>
    </w:tbl>
    <w:p w:rsidR="00626122" w:rsidRPr="00C1131E" w:rsidRDefault="00626122" w:rsidP="00626122">
      <w:pPr>
        <w:pStyle w:val="ListParagraph"/>
        <w:spacing w:after="0" w:line="240" w:lineRule="auto"/>
        <w:ind w:left="1440"/>
        <w:rPr>
          <w:rFonts w:ascii="Georgia" w:hAnsi="Georgia"/>
          <w:i/>
        </w:rPr>
      </w:pPr>
    </w:p>
    <w:p w:rsidR="00626122" w:rsidRPr="00C1131E" w:rsidRDefault="00626122" w:rsidP="00626122">
      <w:pPr>
        <w:spacing w:after="0" w:line="240" w:lineRule="auto"/>
        <w:rPr>
          <w:rFonts w:ascii="Georgia" w:hAnsi="Georgia"/>
        </w:rPr>
      </w:pPr>
      <w:r w:rsidRPr="00C1131E">
        <w:rPr>
          <w:rFonts w:ascii="Georgia" w:hAnsi="Georgia"/>
        </w:rPr>
        <w:t xml:space="preserve">In order to strengthen the estimate of the project’s effect on child mortality, the evaluation team decided to compare the villages that </w:t>
      </w:r>
      <w:r w:rsidR="00FC7D46" w:rsidRPr="00C1131E">
        <w:rPr>
          <w:rFonts w:ascii="Georgia" w:hAnsi="Georgia"/>
        </w:rPr>
        <w:t>participated in the program to nine</w:t>
      </w:r>
      <w:r w:rsidRPr="00C1131E">
        <w:rPr>
          <w:rFonts w:ascii="Georgia" w:hAnsi="Georgia"/>
        </w:rPr>
        <w:t xml:space="preserve"> s</w:t>
      </w:r>
      <w:r w:rsidR="00FC7D46" w:rsidRPr="00C1131E">
        <w:rPr>
          <w:rFonts w:ascii="Georgia" w:hAnsi="Georgia"/>
        </w:rPr>
        <w:t xml:space="preserve">imilar villages from the same nine </w:t>
      </w:r>
      <w:r w:rsidRPr="00C1131E">
        <w:rPr>
          <w:rFonts w:ascii="Georgia" w:hAnsi="Georgia"/>
        </w:rPr>
        <w:t>countries. First, researchers matched participating villages with up to three non-participating villages based on similarity in factors thought to influence child mortality and other Millennium Development Goals. Then, one comparison village was randomly selected for each intervention village from among the potential matches. The matching was done at year 3.</w:t>
      </w:r>
    </w:p>
    <w:p w:rsidR="00626122" w:rsidRDefault="00626122" w:rsidP="00626122">
      <w:pPr>
        <w:spacing w:after="0" w:line="240" w:lineRule="auto"/>
        <w:rPr>
          <w:rFonts w:ascii="Georgia" w:hAnsi="Georgia"/>
        </w:rPr>
      </w:pPr>
    </w:p>
    <w:p w:rsidR="00522F00" w:rsidRPr="00C1131E" w:rsidRDefault="00522F00" w:rsidP="00626122">
      <w:pPr>
        <w:spacing w:after="0" w:line="240" w:lineRule="auto"/>
        <w:rPr>
          <w:rFonts w:ascii="Georgia" w:hAnsi="Georgia"/>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lastRenderedPageBreak/>
        <w:t xml:space="preserve">How does this study design differ from a randomized </w:t>
      </w:r>
      <w:r w:rsidR="00FB4966" w:rsidRPr="00C1131E">
        <w:rPr>
          <w:rFonts w:ascii="Georgia" w:hAnsi="Georgia"/>
        </w:rPr>
        <w:t>evaluation</w:t>
      </w:r>
      <w:r w:rsidRPr="00C1131E">
        <w:rPr>
          <w:rFonts w:ascii="Georgia" w:hAnsi="Georgia"/>
        </w:rPr>
        <w:t>?</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FC7D46">
            <w:pPr>
              <w:pStyle w:val="ListParagraph"/>
              <w:ind w:left="1440"/>
              <w:rPr>
                <w:rFonts w:ascii="Georgia" w:hAnsi="Georgia"/>
                <w:i/>
              </w:rPr>
            </w:pPr>
          </w:p>
          <w:p w:rsidR="003A551A" w:rsidRDefault="003A551A" w:rsidP="00FC7D46">
            <w:pPr>
              <w:pStyle w:val="ListParagraph"/>
              <w:ind w:left="1440"/>
              <w:rPr>
                <w:rFonts w:ascii="Georgia" w:hAnsi="Georgia"/>
                <w:i/>
              </w:rPr>
            </w:pPr>
          </w:p>
          <w:p w:rsidR="003A551A" w:rsidRDefault="003A551A" w:rsidP="00FC7D46">
            <w:pPr>
              <w:pStyle w:val="ListParagraph"/>
              <w:ind w:left="1440"/>
              <w:rPr>
                <w:rFonts w:ascii="Georgia" w:hAnsi="Georgia"/>
                <w:i/>
              </w:rPr>
            </w:pPr>
          </w:p>
          <w:p w:rsidR="003A551A" w:rsidRDefault="003A551A" w:rsidP="00FC7D46">
            <w:pPr>
              <w:pStyle w:val="ListParagraph"/>
              <w:ind w:left="1440"/>
              <w:rPr>
                <w:rFonts w:ascii="Georgia" w:hAnsi="Georgia"/>
                <w:i/>
              </w:rPr>
            </w:pPr>
          </w:p>
          <w:p w:rsidR="003A551A" w:rsidRDefault="003A551A" w:rsidP="00FC7D46">
            <w:pPr>
              <w:pStyle w:val="ListParagraph"/>
              <w:ind w:left="1440"/>
              <w:rPr>
                <w:rFonts w:ascii="Georgia" w:hAnsi="Georgia"/>
                <w:i/>
              </w:rPr>
            </w:pPr>
          </w:p>
          <w:p w:rsidR="00626122" w:rsidRPr="00C1131E" w:rsidRDefault="00626122" w:rsidP="00FC7D46">
            <w:pPr>
              <w:pStyle w:val="ListParagraph"/>
              <w:ind w:left="1440"/>
              <w:rPr>
                <w:rFonts w:ascii="Georgia" w:hAnsi="Georgia"/>
                <w:i/>
              </w:rPr>
            </w:pPr>
          </w:p>
        </w:tc>
      </w:tr>
    </w:tbl>
    <w:p w:rsidR="00626122" w:rsidRPr="00C1131E" w:rsidRDefault="00626122" w:rsidP="00626122">
      <w:pPr>
        <w:pStyle w:val="ListParagraph"/>
        <w:spacing w:after="0" w:line="240" w:lineRule="auto"/>
        <w:ind w:left="360"/>
        <w:rPr>
          <w:rFonts w:ascii="Georgia" w:hAnsi="Georgia"/>
          <w:i/>
        </w:rPr>
      </w:pPr>
    </w:p>
    <w:p w:rsidR="00626122" w:rsidRPr="00C1131E" w:rsidRDefault="00626122" w:rsidP="00626122">
      <w:pPr>
        <w:spacing w:after="0" w:line="240" w:lineRule="auto"/>
        <w:rPr>
          <w:rFonts w:ascii="Georgia" w:hAnsi="Georgia"/>
        </w:rPr>
      </w:pPr>
      <w:r w:rsidRPr="00C1131E">
        <w:rPr>
          <w:rFonts w:ascii="Georgia" w:hAnsi="Georgia"/>
        </w:rPr>
        <w:t xml:space="preserve">The following table contains data on baseline outcomes for both Millennium Village sites and the comparison sites. The data was collected in a household survey three years after the intervention began (2009), but the </w:t>
      </w:r>
      <w:r w:rsidR="005939FC" w:rsidRPr="00C1131E">
        <w:rPr>
          <w:rFonts w:ascii="Georgia" w:hAnsi="Georgia"/>
        </w:rPr>
        <w:t>questions referred to outcomes three</w:t>
      </w:r>
      <w:r w:rsidRPr="00C1131E">
        <w:rPr>
          <w:rFonts w:ascii="Georgia" w:hAnsi="Georgia"/>
        </w:rPr>
        <w:t xml:space="preserve"> years prior (2006). The households included in the survey were selected through a random sample of 300 households from each Millennium Village and comparison village. </w:t>
      </w:r>
    </w:p>
    <w:p w:rsidR="00626122" w:rsidRPr="00C1131E" w:rsidRDefault="00626122" w:rsidP="00626122">
      <w:pPr>
        <w:spacing w:after="0" w:line="240" w:lineRule="auto"/>
        <w:rPr>
          <w:rFonts w:ascii="Georgia" w:hAnsi="Georgia"/>
        </w:rPr>
      </w:pPr>
    </w:p>
    <w:tbl>
      <w:tblPr>
        <w:tblStyle w:val="TableGrid"/>
        <w:tblW w:w="0" w:type="auto"/>
        <w:jc w:val="center"/>
        <w:tblInd w:w="1008" w:type="dxa"/>
        <w:tblLook w:val="04A0" w:firstRow="1" w:lastRow="0" w:firstColumn="1" w:lastColumn="0" w:noHBand="0" w:noVBand="1"/>
      </w:tblPr>
      <w:tblGrid>
        <w:gridCol w:w="1935"/>
        <w:gridCol w:w="2361"/>
        <w:gridCol w:w="2330"/>
        <w:gridCol w:w="1942"/>
      </w:tblGrid>
      <w:tr w:rsidR="00626122" w:rsidRPr="00C1131E">
        <w:trPr>
          <w:jc w:val="center"/>
        </w:trPr>
        <w:tc>
          <w:tcPr>
            <w:tcW w:w="8568" w:type="dxa"/>
            <w:gridSpan w:val="4"/>
            <w:tcBorders>
              <w:top w:val="nil"/>
              <w:left w:val="single" w:sz="4" w:space="0" w:color="auto"/>
              <w:bottom w:val="single" w:sz="4" w:space="0" w:color="FFFFFF" w:themeColor="background1"/>
              <w:right w:val="single" w:sz="4" w:space="0" w:color="auto"/>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Baseline outcomes</w:t>
            </w:r>
          </w:p>
          <w:p w:rsidR="00626122" w:rsidRPr="00C1131E" w:rsidRDefault="00626122" w:rsidP="002667D8">
            <w:pPr>
              <w:jc w:val="center"/>
              <w:rPr>
                <w:rFonts w:ascii="Georgia" w:hAnsi="Georgia"/>
                <w:b/>
                <w:color w:val="FFFFFF" w:themeColor="background1"/>
              </w:rPr>
            </w:pPr>
            <w:r w:rsidRPr="00C1131E">
              <w:rPr>
                <w:rFonts w:ascii="Georgia" w:hAnsi="Georgia"/>
                <w:color w:val="FFFFFF" w:themeColor="background1"/>
              </w:rPr>
              <w:t>(2006, measured in 2009)</w:t>
            </w:r>
          </w:p>
        </w:tc>
      </w:tr>
      <w:tr w:rsidR="00626122" w:rsidRPr="00C1131E">
        <w:trPr>
          <w:jc w:val="center"/>
        </w:trPr>
        <w:tc>
          <w:tcPr>
            <w:tcW w:w="1935"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Baseline outcome</w:t>
            </w:r>
          </w:p>
        </w:tc>
        <w:tc>
          <w:tcPr>
            <w:tcW w:w="2361"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Millennium Village sites</w:t>
            </w:r>
          </w:p>
          <w:p w:rsidR="00626122" w:rsidRPr="00C1131E" w:rsidRDefault="00626122" w:rsidP="005858F3">
            <w:pPr>
              <w:jc w:val="center"/>
              <w:rPr>
                <w:rFonts w:ascii="Georgia" w:hAnsi="Georgia"/>
                <w:color w:val="FFFFFF" w:themeColor="background1"/>
              </w:rPr>
            </w:pPr>
            <w:r w:rsidRPr="00C1131E">
              <w:rPr>
                <w:rFonts w:ascii="Georgia" w:hAnsi="Georgia"/>
                <w:color w:val="FFFFFF" w:themeColor="background1"/>
              </w:rPr>
              <w:t>(95% confidence interval)</w:t>
            </w:r>
          </w:p>
        </w:tc>
        <w:tc>
          <w:tcPr>
            <w:tcW w:w="2330"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Comparison village sites</w:t>
            </w:r>
          </w:p>
          <w:p w:rsidR="00626122" w:rsidRPr="00C1131E" w:rsidRDefault="00626122" w:rsidP="002667D8">
            <w:pPr>
              <w:jc w:val="center"/>
              <w:rPr>
                <w:rFonts w:ascii="Georgia" w:hAnsi="Georgia"/>
                <w:color w:val="FFFFFF" w:themeColor="background1"/>
              </w:rPr>
            </w:pPr>
            <w:r w:rsidRPr="00C1131E">
              <w:rPr>
                <w:rFonts w:ascii="Georgia" w:hAnsi="Georgia"/>
                <w:color w:val="FFFFFF" w:themeColor="background1"/>
              </w:rPr>
              <w:t>(95% confidence interval)</w:t>
            </w:r>
          </w:p>
        </w:tc>
        <w:tc>
          <w:tcPr>
            <w:tcW w:w="1942" w:type="dxa"/>
            <w:tcBorders>
              <w:top w:val="single" w:sz="4" w:space="0" w:color="FFFFFF" w:themeColor="background1"/>
            </w:tcBorders>
            <w:shd w:val="clear" w:color="auto" w:fill="000000" w:themeFill="text1"/>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Difference statistically significant at 5% level?</w:t>
            </w:r>
          </w:p>
        </w:tc>
      </w:tr>
      <w:tr w:rsidR="00626122" w:rsidRPr="00C1131E">
        <w:trPr>
          <w:jc w:val="center"/>
        </w:trPr>
        <w:tc>
          <w:tcPr>
            <w:tcW w:w="1935" w:type="dxa"/>
          </w:tcPr>
          <w:p w:rsidR="00626122" w:rsidRPr="00C1131E" w:rsidRDefault="00626122" w:rsidP="002667D8">
            <w:pPr>
              <w:rPr>
                <w:rFonts w:ascii="Georgia" w:hAnsi="Georgia"/>
              </w:rPr>
            </w:pPr>
            <w:r w:rsidRPr="00C1131E">
              <w:rPr>
                <w:rFonts w:ascii="Georgia" w:hAnsi="Georgia"/>
              </w:rPr>
              <w:t>Asset-based wealth index</w:t>
            </w:r>
          </w:p>
        </w:tc>
        <w:tc>
          <w:tcPr>
            <w:tcW w:w="2361" w:type="dxa"/>
            <w:vAlign w:val="center"/>
          </w:tcPr>
          <w:p w:rsidR="00626122" w:rsidRPr="00C1131E" w:rsidRDefault="00626122" w:rsidP="005858F3">
            <w:pPr>
              <w:jc w:val="center"/>
              <w:rPr>
                <w:rFonts w:ascii="Georgia" w:hAnsi="Georgia"/>
              </w:rPr>
            </w:pPr>
            <w:r w:rsidRPr="00C1131E">
              <w:rPr>
                <w:rFonts w:ascii="Georgia" w:hAnsi="Georgia"/>
              </w:rPr>
              <w:t>41.0</w:t>
            </w:r>
          </w:p>
          <w:p w:rsidR="00626122" w:rsidRPr="00C1131E" w:rsidRDefault="00626122" w:rsidP="002667D8">
            <w:pPr>
              <w:jc w:val="center"/>
              <w:rPr>
                <w:rFonts w:ascii="Georgia" w:hAnsi="Georgia"/>
              </w:rPr>
            </w:pPr>
            <w:r w:rsidRPr="00C1131E">
              <w:rPr>
                <w:rFonts w:ascii="Georgia" w:hAnsi="Georgia"/>
              </w:rPr>
              <w:t>(38.3 to 43.7)</w:t>
            </w:r>
          </w:p>
        </w:tc>
        <w:tc>
          <w:tcPr>
            <w:tcW w:w="2330" w:type="dxa"/>
            <w:vAlign w:val="center"/>
          </w:tcPr>
          <w:p w:rsidR="00626122" w:rsidRPr="00C1131E" w:rsidRDefault="00626122" w:rsidP="002667D8">
            <w:pPr>
              <w:jc w:val="center"/>
              <w:rPr>
                <w:rFonts w:ascii="Georgia" w:hAnsi="Georgia"/>
              </w:rPr>
            </w:pPr>
            <w:r w:rsidRPr="00C1131E">
              <w:rPr>
                <w:rFonts w:ascii="Georgia" w:hAnsi="Georgia"/>
              </w:rPr>
              <w:t>39.0</w:t>
            </w:r>
          </w:p>
          <w:p w:rsidR="00626122" w:rsidRPr="00C1131E" w:rsidRDefault="00626122" w:rsidP="002667D8">
            <w:pPr>
              <w:jc w:val="center"/>
              <w:rPr>
                <w:rFonts w:ascii="Georgia" w:hAnsi="Georgia"/>
              </w:rPr>
            </w:pPr>
            <w:r w:rsidRPr="00C1131E">
              <w:rPr>
                <w:rFonts w:ascii="Georgia" w:hAnsi="Georgia"/>
              </w:rPr>
              <w:t>(36.4 to 41.7)</w:t>
            </w:r>
          </w:p>
        </w:tc>
        <w:tc>
          <w:tcPr>
            <w:tcW w:w="1942" w:type="dxa"/>
            <w:vAlign w:val="center"/>
          </w:tcPr>
          <w:p w:rsidR="00626122" w:rsidRPr="00C1131E" w:rsidRDefault="00626122" w:rsidP="0014651E">
            <w:pPr>
              <w:jc w:val="center"/>
              <w:rPr>
                <w:rFonts w:ascii="Georgia" w:hAnsi="Georgia"/>
              </w:rPr>
            </w:pPr>
            <w:r w:rsidRPr="00C1131E">
              <w:rPr>
                <w:rFonts w:ascii="Georgia" w:hAnsi="Georgia"/>
              </w:rPr>
              <w:t>No</w:t>
            </w:r>
          </w:p>
        </w:tc>
      </w:tr>
      <w:tr w:rsidR="00626122" w:rsidRPr="00C1131E">
        <w:trPr>
          <w:jc w:val="center"/>
        </w:trPr>
        <w:tc>
          <w:tcPr>
            <w:tcW w:w="1935" w:type="dxa"/>
          </w:tcPr>
          <w:p w:rsidR="00626122" w:rsidRPr="00C1131E" w:rsidRDefault="00626122" w:rsidP="002667D8">
            <w:pPr>
              <w:rPr>
                <w:rFonts w:ascii="Georgia" w:hAnsi="Georgia"/>
              </w:rPr>
            </w:pPr>
            <w:r w:rsidRPr="00C1131E">
              <w:rPr>
                <w:rFonts w:ascii="Georgia" w:hAnsi="Georgia"/>
              </w:rPr>
              <w:t>Skilled birth attendance</w:t>
            </w:r>
          </w:p>
        </w:tc>
        <w:tc>
          <w:tcPr>
            <w:tcW w:w="2361" w:type="dxa"/>
            <w:vAlign w:val="center"/>
          </w:tcPr>
          <w:p w:rsidR="00626122" w:rsidRPr="00C1131E" w:rsidRDefault="00626122" w:rsidP="002667D8">
            <w:pPr>
              <w:jc w:val="center"/>
              <w:rPr>
                <w:rFonts w:ascii="Georgia" w:hAnsi="Georgia"/>
              </w:rPr>
            </w:pPr>
            <w:r w:rsidRPr="00C1131E">
              <w:rPr>
                <w:rFonts w:ascii="Georgia" w:hAnsi="Georgia"/>
              </w:rPr>
              <w:t>32.6%</w:t>
            </w:r>
          </w:p>
          <w:p w:rsidR="00626122" w:rsidRPr="00C1131E" w:rsidRDefault="00626122" w:rsidP="002667D8">
            <w:pPr>
              <w:jc w:val="center"/>
              <w:rPr>
                <w:rFonts w:ascii="Georgia" w:hAnsi="Georgia"/>
              </w:rPr>
            </w:pPr>
            <w:r w:rsidRPr="00C1131E">
              <w:rPr>
                <w:rFonts w:ascii="Georgia" w:hAnsi="Georgia"/>
              </w:rPr>
              <w:t>(26.6 to 39.1)</w:t>
            </w:r>
          </w:p>
        </w:tc>
        <w:tc>
          <w:tcPr>
            <w:tcW w:w="2330" w:type="dxa"/>
            <w:vAlign w:val="center"/>
          </w:tcPr>
          <w:p w:rsidR="00626122" w:rsidRPr="00C1131E" w:rsidRDefault="00626122" w:rsidP="002667D8">
            <w:pPr>
              <w:jc w:val="center"/>
              <w:rPr>
                <w:rFonts w:ascii="Georgia" w:hAnsi="Georgia"/>
              </w:rPr>
            </w:pPr>
            <w:r w:rsidRPr="00C1131E">
              <w:rPr>
                <w:rFonts w:ascii="Georgia" w:hAnsi="Georgia"/>
              </w:rPr>
              <w:t>25.9%</w:t>
            </w:r>
          </w:p>
          <w:p w:rsidR="00626122" w:rsidRPr="00C1131E" w:rsidRDefault="00626122" w:rsidP="002667D8">
            <w:pPr>
              <w:jc w:val="center"/>
              <w:rPr>
                <w:rFonts w:ascii="Georgia" w:hAnsi="Georgia"/>
              </w:rPr>
            </w:pPr>
            <w:r w:rsidRPr="00C1131E">
              <w:rPr>
                <w:rFonts w:ascii="Georgia" w:hAnsi="Georgia"/>
              </w:rPr>
              <w:t>(20.7 to 31.8)</w:t>
            </w:r>
          </w:p>
        </w:tc>
        <w:tc>
          <w:tcPr>
            <w:tcW w:w="1942" w:type="dxa"/>
            <w:vAlign w:val="center"/>
          </w:tcPr>
          <w:p w:rsidR="00626122" w:rsidRPr="00C1131E" w:rsidRDefault="00626122" w:rsidP="0014651E">
            <w:pPr>
              <w:jc w:val="center"/>
              <w:rPr>
                <w:rFonts w:ascii="Georgia" w:hAnsi="Georgia"/>
              </w:rPr>
            </w:pPr>
            <w:r w:rsidRPr="00C1131E">
              <w:rPr>
                <w:rFonts w:ascii="Georgia" w:hAnsi="Georgia"/>
              </w:rPr>
              <w:t>No</w:t>
            </w:r>
          </w:p>
        </w:tc>
      </w:tr>
      <w:tr w:rsidR="00626122" w:rsidRPr="00C1131E">
        <w:trPr>
          <w:jc w:val="center"/>
        </w:trPr>
        <w:tc>
          <w:tcPr>
            <w:tcW w:w="1935" w:type="dxa"/>
          </w:tcPr>
          <w:p w:rsidR="00626122" w:rsidRPr="00C1131E" w:rsidRDefault="00626122" w:rsidP="002667D8">
            <w:pPr>
              <w:rPr>
                <w:rFonts w:ascii="Georgia" w:hAnsi="Georgia"/>
              </w:rPr>
            </w:pPr>
            <w:r w:rsidRPr="00C1131E">
              <w:rPr>
                <w:rFonts w:ascii="Georgia" w:hAnsi="Georgia"/>
              </w:rPr>
              <w:t>Access to antenatal care</w:t>
            </w:r>
          </w:p>
        </w:tc>
        <w:tc>
          <w:tcPr>
            <w:tcW w:w="2361" w:type="dxa"/>
            <w:vAlign w:val="center"/>
          </w:tcPr>
          <w:p w:rsidR="00626122" w:rsidRPr="00C1131E" w:rsidRDefault="00626122" w:rsidP="002667D8">
            <w:pPr>
              <w:jc w:val="center"/>
              <w:rPr>
                <w:rFonts w:ascii="Georgia" w:hAnsi="Georgia"/>
              </w:rPr>
            </w:pPr>
            <w:r w:rsidRPr="00C1131E">
              <w:rPr>
                <w:rFonts w:ascii="Georgia" w:hAnsi="Georgia"/>
              </w:rPr>
              <w:t>45.3%</w:t>
            </w:r>
          </w:p>
          <w:p w:rsidR="00626122" w:rsidRPr="00C1131E" w:rsidRDefault="00626122" w:rsidP="002667D8">
            <w:pPr>
              <w:jc w:val="center"/>
              <w:rPr>
                <w:rFonts w:ascii="Georgia" w:hAnsi="Georgia"/>
              </w:rPr>
            </w:pPr>
            <w:r w:rsidRPr="00C1131E">
              <w:rPr>
                <w:rFonts w:ascii="Georgia" w:hAnsi="Georgia"/>
              </w:rPr>
              <w:t>(29.0 to 62.8)</w:t>
            </w:r>
          </w:p>
        </w:tc>
        <w:tc>
          <w:tcPr>
            <w:tcW w:w="2330" w:type="dxa"/>
            <w:vAlign w:val="center"/>
          </w:tcPr>
          <w:p w:rsidR="00626122" w:rsidRPr="00C1131E" w:rsidRDefault="00626122" w:rsidP="002667D8">
            <w:pPr>
              <w:jc w:val="center"/>
              <w:rPr>
                <w:rFonts w:ascii="Georgia" w:hAnsi="Georgia"/>
              </w:rPr>
            </w:pPr>
            <w:r w:rsidRPr="00C1131E">
              <w:rPr>
                <w:rFonts w:ascii="Georgia" w:hAnsi="Georgia"/>
              </w:rPr>
              <w:t>46.0%</w:t>
            </w:r>
          </w:p>
          <w:p w:rsidR="00626122" w:rsidRPr="00C1131E" w:rsidRDefault="00626122" w:rsidP="002667D8">
            <w:pPr>
              <w:jc w:val="center"/>
              <w:rPr>
                <w:rFonts w:ascii="Georgia" w:hAnsi="Georgia"/>
              </w:rPr>
            </w:pPr>
            <w:r w:rsidRPr="00C1131E">
              <w:rPr>
                <w:rFonts w:ascii="Georgia" w:hAnsi="Georgia"/>
              </w:rPr>
              <w:t>(29.5 to 63.4)</w:t>
            </w:r>
          </w:p>
        </w:tc>
        <w:tc>
          <w:tcPr>
            <w:tcW w:w="1942" w:type="dxa"/>
            <w:vAlign w:val="center"/>
          </w:tcPr>
          <w:p w:rsidR="00626122" w:rsidRPr="00C1131E" w:rsidRDefault="00626122" w:rsidP="0014651E">
            <w:pPr>
              <w:jc w:val="center"/>
              <w:rPr>
                <w:rFonts w:ascii="Georgia" w:hAnsi="Georgia"/>
              </w:rPr>
            </w:pPr>
            <w:r w:rsidRPr="00C1131E">
              <w:rPr>
                <w:rFonts w:ascii="Georgia" w:hAnsi="Georgia"/>
              </w:rPr>
              <w:t>No</w:t>
            </w:r>
          </w:p>
        </w:tc>
      </w:tr>
      <w:tr w:rsidR="00626122" w:rsidRPr="00C1131E">
        <w:trPr>
          <w:jc w:val="center"/>
        </w:trPr>
        <w:tc>
          <w:tcPr>
            <w:tcW w:w="1935" w:type="dxa"/>
          </w:tcPr>
          <w:p w:rsidR="00626122" w:rsidRPr="00C1131E" w:rsidRDefault="005939FC" w:rsidP="002667D8">
            <w:pPr>
              <w:rPr>
                <w:rFonts w:ascii="Georgia" w:hAnsi="Georgia"/>
              </w:rPr>
            </w:pPr>
            <w:r w:rsidRPr="00C1131E">
              <w:rPr>
                <w:rFonts w:ascii="Georgia" w:hAnsi="Georgia"/>
              </w:rPr>
              <w:t xml:space="preserve">Under-five </w:t>
            </w:r>
            <w:r w:rsidR="00626122" w:rsidRPr="00C1131E">
              <w:rPr>
                <w:rFonts w:ascii="Georgia" w:hAnsi="Georgia"/>
              </w:rPr>
              <w:t>mortality rate</w:t>
            </w:r>
          </w:p>
        </w:tc>
        <w:tc>
          <w:tcPr>
            <w:tcW w:w="2361" w:type="dxa"/>
            <w:vAlign w:val="center"/>
          </w:tcPr>
          <w:p w:rsidR="00626122" w:rsidRPr="00C1131E" w:rsidRDefault="00626122" w:rsidP="002667D8">
            <w:pPr>
              <w:jc w:val="center"/>
              <w:rPr>
                <w:rFonts w:ascii="Georgia" w:hAnsi="Georgia"/>
              </w:rPr>
            </w:pPr>
            <w:r w:rsidRPr="00C1131E">
              <w:rPr>
                <w:rFonts w:ascii="Georgia" w:hAnsi="Georgia"/>
              </w:rPr>
              <w:t>113</w:t>
            </w:r>
          </w:p>
          <w:p w:rsidR="00626122" w:rsidRPr="00C1131E" w:rsidRDefault="00626122" w:rsidP="002667D8">
            <w:pPr>
              <w:jc w:val="center"/>
              <w:rPr>
                <w:rFonts w:ascii="Georgia" w:hAnsi="Georgia"/>
              </w:rPr>
            </w:pPr>
            <w:r w:rsidRPr="00C1131E">
              <w:rPr>
                <w:rFonts w:ascii="Georgia" w:hAnsi="Georgia"/>
              </w:rPr>
              <w:t>(99 to 128)</w:t>
            </w:r>
          </w:p>
        </w:tc>
        <w:tc>
          <w:tcPr>
            <w:tcW w:w="2330" w:type="dxa"/>
            <w:vAlign w:val="center"/>
          </w:tcPr>
          <w:p w:rsidR="00626122" w:rsidRPr="00C1131E" w:rsidRDefault="00626122" w:rsidP="002667D8">
            <w:pPr>
              <w:jc w:val="center"/>
              <w:rPr>
                <w:rFonts w:ascii="Georgia" w:hAnsi="Georgia"/>
              </w:rPr>
            </w:pPr>
            <w:r w:rsidRPr="00C1131E">
              <w:rPr>
                <w:rFonts w:ascii="Georgia" w:hAnsi="Georgia"/>
              </w:rPr>
              <w:t>90</w:t>
            </w:r>
          </w:p>
          <w:p w:rsidR="00626122" w:rsidRPr="00C1131E" w:rsidRDefault="00626122" w:rsidP="002667D8">
            <w:pPr>
              <w:jc w:val="center"/>
              <w:rPr>
                <w:rFonts w:ascii="Georgia" w:hAnsi="Georgia"/>
              </w:rPr>
            </w:pPr>
            <w:r w:rsidRPr="00C1131E">
              <w:rPr>
                <w:rFonts w:ascii="Georgia" w:hAnsi="Georgia"/>
              </w:rPr>
              <w:t>(77 to 103)</w:t>
            </w:r>
          </w:p>
        </w:tc>
        <w:tc>
          <w:tcPr>
            <w:tcW w:w="1942" w:type="dxa"/>
            <w:vAlign w:val="center"/>
          </w:tcPr>
          <w:p w:rsidR="00626122" w:rsidRPr="00C1131E" w:rsidRDefault="00626122" w:rsidP="0014651E">
            <w:pPr>
              <w:jc w:val="center"/>
              <w:rPr>
                <w:rFonts w:ascii="Georgia" w:hAnsi="Georgia"/>
              </w:rPr>
            </w:pPr>
            <w:r w:rsidRPr="00C1131E">
              <w:rPr>
                <w:rFonts w:ascii="Georgia" w:hAnsi="Georgia"/>
              </w:rPr>
              <w:t>Yes</w:t>
            </w:r>
          </w:p>
        </w:tc>
      </w:tr>
    </w:tbl>
    <w:p w:rsidR="00626122" w:rsidRPr="00C1131E" w:rsidRDefault="00626122" w:rsidP="00626122">
      <w:pPr>
        <w:pStyle w:val="ListParagraph"/>
        <w:spacing w:after="0" w:line="240" w:lineRule="auto"/>
        <w:rPr>
          <w:rFonts w:ascii="Georgia" w:hAnsi="Georgia"/>
        </w:rPr>
      </w:pPr>
    </w:p>
    <w:p w:rsidR="00FB4966" w:rsidRPr="00C1131E" w:rsidRDefault="00FB4966" w:rsidP="00FB4966">
      <w:pPr>
        <w:spacing w:after="0" w:line="240" w:lineRule="auto"/>
        <w:rPr>
          <w:rFonts w:ascii="Georgia" w:hAnsi="Georgia"/>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Do you see any problem with collecting 2006 baseline data in 2009, when the intervention had already been implemented for three years?</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E2321C">
            <w:pPr>
              <w:pStyle w:val="ListParagraph"/>
              <w:ind w:left="1440"/>
              <w:rPr>
                <w:rFonts w:ascii="Georgia" w:hAnsi="Georgia"/>
                <w:i/>
              </w:rPr>
            </w:pPr>
          </w:p>
          <w:p w:rsidR="003A551A" w:rsidRPr="003A551A" w:rsidRDefault="003A551A" w:rsidP="003A551A">
            <w:pPr>
              <w:rPr>
                <w:rFonts w:ascii="Georgia" w:hAnsi="Georgia"/>
                <w:i/>
              </w:rPr>
            </w:pPr>
          </w:p>
          <w:p w:rsidR="003A551A" w:rsidRDefault="003A551A" w:rsidP="00E2321C">
            <w:pPr>
              <w:pStyle w:val="ListParagraph"/>
              <w:ind w:left="1440"/>
              <w:rPr>
                <w:rFonts w:ascii="Georgia" w:hAnsi="Georgia"/>
                <w:i/>
              </w:rPr>
            </w:pPr>
          </w:p>
          <w:p w:rsidR="003A551A" w:rsidRDefault="003A551A" w:rsidP="00E2321C">
            <w:pPr>
              <w:pStyle w:val="ListParagraph"/>
              <w:ind w:left="1440"/>
              <w:rPr>
                <w:rFonts w:ascii="Georgia" w:hAnsi="Georgia"/>
                <w:i/>
              </w:rPr>
            </w:pPr>
          </w:p>
          <w:p w:rsidR="00626122" w:rsidRPr="00C1131E" w:rsidRDefault="00626122" w:rsidP="00E2321C">
            <w:pPr>
              <w:pStyle w:val="ListParagraph"/>
              <w:ind w:left="1440"/>
              <w:rPr>
                <w:rFonts w:ascii="Georgia" w:hAnsi="Georgia"/>
              </w:rPr>
            </w:pPr>
          </w:p>
        </w:tc>
      </w:tr>
    </w:tbl>
    <w:p w:rsidR="00626122" w:rsidRPr="00C1131E" w:rsidRDefault="00626122" w:rsidP="00626122">
      <w:pPr>
        <w:pStyle w:val="ListParagraph"/>
        <w:spacing w:after="0" w:line="240" w:lineRule="auto"/>
        <w:ind w:left="360"/>
        <w:rPr>
          <w:rFonts w:ascii="Georgia" w:hAnsi="Georgia"/>
          <w:i/>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What factors could account for th</w:t>
      </w:r>
      <w:r w:rsidR="005939FC" w:rsidRPr="00C1131E">
        <w:rPr>
          <w:rFonts w:ascii="Georgia" w:hAnsi="Georgia"/>
        </w:rPr>
        <w:t>e difference in baseline under-five</w:t>
      </w:r>
      <w:r w:rsidRPr="00C1131E">
        <w:rPr>
          <w:rFonts w:ascii="Georgia" w:hAnsi="Georgia"/>
        </w:rPr>
        <w:t xml:space="preserve"> mortality rates between Millennium Village sites and comparison sites?</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626122">
            <w:pPr>
              <w:pStyle w:val="ListParagraph"/>
              <w:ind w:left="1440"/>
              <w:rPr>
                <w:rFonts w:ascii="Georgia" w:hAnsi="Georgia"/>
                <w:i/>
              </w:rPr>
            </w:pPr>
          </w:p>
          <w:p w:rsidR="003A551A" w:rsidRDefault="003A551A" w:rsidP="00626122">
            <w:pPr>
              <w:pStyle w:val="ListParagraph"/>
              <w:ind w:left="1440"/>
              <w:rPr>
                <w:rFonts w:ascii="Georgia" w:hAnsi="Georgia"/>
                <w:i/>
              </w:rPr>
            </w:pPr>
          </w:p>
          <w:p w:rsidR="003A551A" w:rsidRDefault="003A551A" w:rsidP="00626122">
            <w:pPr>
              <w:pStyle w:val="ListParagraph"/>
              <w:ind w:left="1440"/>
              <w:rPr>
                <w:rFonts w:ascii="Georgia" w:hAnsi="Georgia"/>
                <w:i/>
              </w:rPr>
            </w:pPr>
          </w:p>
          <w:p w:rsidR="00626122" w:rsidRPr="00C1131E" w:rsidRDefault="00626122" w:rsidP="00626122">
            <w:pPr>
              <w:pStyle w:val="ListParagraph"/>
              <w:ind w:left="1440"/>
              <w:rPr>
                <w:rFonts w:ascii="Georgia" w:hAnsi="Georgia"/>
                <w:i/>
              </w:rPr>
            </w:pPr>
          </w:p>
        </w:tc>
      </w:tr>
    </w:tbl>
    <w:p w:rsidR="00626122" w:rsidRPr="00C1131E" w:rsidRDefault="00626122" w:rsidP="00626122">
      <w:pPr>
        <w:spacing w:after="0" w:line="240" w:lineRule="auto"/>
        <w:rPr>
          <w:rFonts w:ascii="Georgia" w:hAnsi="Georgia"/>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lastRenderedPageBreak/>
        <w:t>Are these baseline differences between the treatment and comparison villages a threat to internal validity?</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FB4966">
            <w:pPr>
              <w:pStyle w:val="ListParagraph"/>
              <w:ind w:left="1440"/>
              <w:rPr>
                <w:rFonts w:ascii="Georgia" w:hAnsi="Georgia"/>
                <w:i/>
              </w:rPr>
            </w:pPr>
          </w:p>
          <w:p w:rsidR="003A551A" w:rsidRDefault="003A551A" w:rsidP="00FB4966">
            <w:pPr>
              <w:pStyle w:val="ListParagraph"/>
              <w:ind w:left="1440"/>
              <w:rPr>
                <w:rFonts w:ascii="Georgia" w:hAnsi="Georgia"/>
                <w:i/>
              </w:rPr>
            </w:pPr>
          </w:p>
          <w:p w:rsidR="003A551A" w:rsidRDefault="003A551A" w:rsidP="00FB4966">
            <w:pPr>
              <w:pStyle w:val="ListParagraph"/>
              <w:ind w:left="1440"/>
              <w:rPr>
                <w:rFonts w:ascii="Georgia" w:hAnsi="Georgia"/>
                <w:i/>
              </w:rPr>
            </w:pPr>
          </w:p>
          <w:p w:rsidR="003A551A" w:rsidRDefault="003A551A" w:rsidP="00FB4966">
            <w:pPr>
              <w:pStyle w:val="ListParagraph"/>
              <w:ind w:left="1440"/>
              <w:rPr>
                <w:rFonts w:ascii="Georgia" w:hAnsi="Georgia"/>
                <w:i/>
              </w:rPr>
            </w:pPr>
          </w:p>
          <w:p w:rsidR="003A551A" w:rsidRDefault="003A551A" w:rsidP="00FB4966">
            <w:pPr>
              <w:pStyle w:val="ListParagraph"/>
              <w:ind w:left="1440"/>
              <w:rPr>
                <w:rFonts w:ascii="Georgia" w:hAnsi="Georgia"/>
                <w:i/>
              </w:rPr>
            </w:pPr>
          </w:p>
          <w:p w:rsidR="00626122" w:rsidRPr="00C1131E" w:rsidRDefault="00626122" w:rsidP="00FB4966">
            <w:pPr>
              <w:pStyle w:val="ListParagraph"/>
              <w:ind w:left="1440"/>
              <w:rPr>
                <w:rFonts w:ascii="Georgia" w:hAnsi="Georgia"/>
                <w:i/>
              </w:rPr>
            </w:pPr>
          </w:p>
        </w:tc>
      </w:tr>
    </w:tbl>
    <w:p w:rsidR="00626122" w:rsidRPr="00C1131E" w:rsidRDefault="00626122" w:rsidP="00626122">
      <w:pPr>
        <w:spacing w:after="0" w:line="240" w:lineRule="auto"/>
        <w:rPr>
          <w:rFonts w:ascii="Georgia" w:hAnsi="Georgia"/>
          <w:i/>
        </w:rPr>
      </w:pPr>
    </w:p>
    <w:p w:rsidR="00626122" w:rsidRPr="00C1131E" w:rsidRDefault="00626122" w:rsidP="00626122">
      <w:pPr>
        <w:spacing w:after="0" w:line="240" w:lineRule="auto"/>
        <w:rPr>
          <w:rFonts w:ascii="Georgia" w:hAnsi="Georgia"/>
          <w:i/>
        </w:rPr>
      </w:pPr>
    </w:p>
    <w:p w:rsidR="00626122" w:rsidRPr="00C1131E" w:rsidRDefault="005939FC" w:rsidP="00626122">
      <w:pPr>
        <w:spacing w:after="0" w:line="240" w:lineRule="auto"/>
        <w:rPr>
          <w:rFonts w:ascii="Georgia" w:hAnsi="Georgia"/>
        </w:rPr>
      </w:pPr>
      <w:r w:rsidRPr="00C1131E">
        <w:rPr>
          <w:rFonts w:ascii="Georgia" w:hAnsi="Georgia"/>
        </w:rPr>
        <w:t>Using the nine</w:t>
      </w:r>
      <w:r w:rsidR="00626122" w:rsidRPr="00C1131E">
        <w:rPr>
          <w:rFonts w:ascii="Georgia" w:hAnsi="Georgia"/>
        </w:rPr>
        <w:t xml:space="preserve"> selected comparison village sites, the researchers provide the following information on the main outcome of interest – under-</w:t>
      </w:r>
      <w:r w:rsidRPr="00C1131E">
        <w:rPr>
          <w:rFonts w:ascii="Georgia" w:hAnsi="Georgia"/>
        </w:rPr>
        <w:t>five</w:t>
      </w:r>
      <w:r w:rsidR="00626122" w:rsidRPr="00C1131E">
        <w:rPr>
          <w:rFonts w:ascii="Georgia" w:hAnsi="Georgia"/>
        </w:rPr>
        <w:t xml:space="preserve"> mortality rates. </w:t>
      </w:r>
    </w:p>
    <w:p w:rsidR="00626122" w:rsidRPr="00C1131E" w:rsidRDefault="00626122" w:rsidP="00626122">
      <w:pPr>
        <w:spacing w:after="0" w:line="240" w:lineRule="auto"/>
        <w:rPr>
          <w:rFonts w:ascii="Georgia" w:hAnsi="Georgia"/>
        </w:rPr>
      </w:pPr>
    </w:p>
    <w:tbl>
      <w:tblPr>
        <w:tblStyle w:val="TableGrid"/>
        <w:tblW w:w="0" w:type="auto"/>
        <w:jc w:val="center"/>
        <w:tblInd w:w="1008" w:type="dxa"/>
        <w:tblLook w:val="04A0" w:firstRow="1" w:lastRow="0" w:firstColumn="1" w:lastColumn="0" w:noHBand="0" w:noVBand="1"/>
      </w:tblPr>
      <w:tblGrid>
        <w:gridCol w:w="1928"/>
        <w:gridCol w:w="2329"/>
        <w:gridCol w:w="2290"/>
        <w:gridCol w:w="2021"/>
      </w:tblGrid>
      <w:tr w:rsidR="00626122" w:rsidRPr="00C1131E">
        <w:trPr>
          <w:jc w:val="center"/>
        </w:trPr>
        <w:tc>
          <w:tcPr>
            <w:tcW w:w="8568" w:type="dxa"/>
            <w:gridSpan w:val="4"/>
            <w:tcBorders>
              <w:top w:val="nil"/>
              <w:left w:val="single" w:sz="4" w:space="0" w:color="auto"/>
              <w:bottom w:val="single" w:sz="4" w:space="0" w:color="FFFFFF" w:themeColor="background1"/>
              <w:right w:val="single" w:sz="4" w:space="0" w:color="auto"/>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Mortality rate in childr</w:t>
            </w:r>
            <w:r w:rsidR="005939FC" w:rsidRPr="00C1131E">
              <w:rPr>
                <w:rFonts w:ascii="Georgia" w:hAnsi="Georgia"/>
                <w:b/>
                <w:color w:val="FFFFFF" w:themeColor="background1"/>
              </w:rPr>
              <w:t>en younger than five</w:t>
            </w:r>
            <w:r w:rsidRPr="00C1131E">
              <w:rPr>
                <w:rFonts w:ascii="Georgia" w:hAnsi="Georgia"/>
                <w:b/>
                <w:color w:val="FFFFFF" w:themeColor="background1"/>
              </w:rPr>
              <w:t xml:space="preserve"> years of age</w:t>
            </w:r>
          </w:p>
          <w:p w:rsidR="00626122" w:rsidRPr="00C1131E" w:rsidRDefault="00626122" w:rsidP="002667D8">
            <w:pPr>
              <w:jc w:val="center"/>
              <w:rPr>
                <w:rFonts w:ascii="Georgia" w:hAnsi="Georgia"/>
                <w:color w:val="FFFFFF" w:themeColor="background1"/>
              </w:rPr>
            </w:pPr>
            <w:r w:rsidRPr="00C1131E">
              <w:rPr>
                <w:rFonts w:ascii="Georgia" w:hAnsi="Georgia"/>
                <w:color w:val="FFFFFF" w:themeColor="background1"/>
              </w:rPr>
              <w:t>(deaths per 1000 births)</w:t>
            </w:r>
          </w:p>
        </w:tc>
      </w:tr>
      <w:tr w:rsidR="00626122" w:rsidRPr="00C1131E">
        <w:trPr>
          <w:jc w:val="center"/>
        </w:trPr>
        <w:tc>
          <w:tcPr>
            <w:tcW w:w="1928"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p>
        </w:tc>
        <w:tc>
          <w:tcPr>
            <w:tcW w:w="2329" w:type="dxa"/>
            <w:tcBorders>
              <w:top w:val="single" w:sz="4" w:space="0" w:color="FFFFFF" w:themeColor="background1"/>
            </w:tcBorders>
            <w:shd w:val="clear" w:color="auto" w:fill="000000" w:themeFill="text1"/>
            <w:vAlign w:val="center"/>
          </w:tcPr>
          <w:p w:rsidR="00626122" w:rsidRPr="00C1131E" w:rsidRDefault="00626122" w:rsidP="00E2321C">
            <w:pPr>
              <w:jc w:val="center"/>
              <w:rPr>
                <w:rFonts w:ascii="Georgia" w:hAnsi="Georgia"/>
                <w:b/>
                <w:color w:val="FFFFFF" w:themeColor="background1"/>
              </w:rPr>
            </w:pPr>
            <w:r w:rsidRPr="00C1131E">
              <w:rPr>
                <w:rFonts w:ascii="Georgia" w:hAnsi="Georgia"/>
                <w:b/>
                <w:color w:val="FFFFFF" w:themeColor="background1"/>
              </w:rPr>
              <w:t>Comparison village sites</w:t>
            </w:r>
          </w:p>
        </w:tc>
        <w:tc>
          <w:tcPr>
            <w:tcW w:w="2290" w:type="dxa"/>
            <w:tcBorders>
              <w:top w:val="single" w:sz="4" w:space="0" w:color="FFFFFF" w:themeColor="background1"/>
            </w:tcBorders>
            <w:shd w:val="clear" w:color="auto" w:fill="000000" w:themeFill="text1"/>
            <w:vAlign w:val="center"/>
          </w:tcPr>
          <w:p w:rsidR="00626122" w:rsidRPr="00C1131E" w:rsidRDefault="00626122" w:rsidP="00E2321C">
            <w:pPr>
              <w:jc w:val="center"/>
              <w:rPr>
                <w:rFonts w:ascii="Georgia" w:hAnsi="Georgia"/>
                <w:b/>
                <w:color w:val="FFFFFF" w:themeColor="background1"/>
              </w:rPr>
            </w:pPr>
            <w:r w:rsidRPr="00C1131E">
              <w:rPr>
                <w:rFonts w:ascii="Georgia" w:hAnsi="Georgia"/>
                <w:b/>
                <w:color w:val="FFFFFF" w:themeColor="background1"/>
              </w:rPr>
              <w:t>Millennium Village sites</w:t>
            </w:r>
          </w:p>
        </w:tc>
        <w:tc>
          <w:tcPr>
            <w:tcW w:w="2021" w:type="dxa"/>
            <w:tcBorders>
              <w:top w:val="single" w:sz="4" w:space="0" w:color="FFFFFF" w:themeColor="background1"/>
            </w:tcBorders>
            <w:shd w:val="clear" w:color="auto" w:fill="000000" w:themeFill="text1"/>
            <w:vAlign w:val="center"/>
          </w:tcPr>
          <w:p w:rsidR="00626122" w:rsidRPr="00C1131E" w:rsidRDefault="00626122" w:rsidP="002667D8">
            <w:pPr>
              <w:jc w:val="center"/>
              <w:rPr>
                <w:rFonts w:ascii="Georgia" w:hAnsi="Georgia"/>
                <w:b/>
                <w:color w:val="FFFFFF" w:themeColor="background1"/>
              </w:rPr>
            </w:pPr>
            <w:r w:rsidRPr="00C1131E">
              <w:rPr>
                <w:rFonts w:ascii="Georgia" w:hAnsi="Georgia"/>
                <w:b/>
                <w:color w:val="FFFFFF" w:themeColor="background1"/>
              </w:rPr>
              <w:t>Difference</w:t>
            </w:r>
          </w:p>
        </w:tc>
      </w:tr>
      <w:tr w:rsidR="00626122" w:rsidRPr="00C1131E">
        <w:trPr>
          <w:jc w:val="center"/>
        </w:trPr>
        <w:tc>
          <w:tcPr>
            <w:tcW w:w="1928" w:type="dxa"/>
          </w:tcPr>
          <w:p w:rsidR="00626122" w:rsidRPr="00C1131E" w:rsidRDefault="00626122" w:rsidP="002667D8">
            <w:pPr>
              <w:rPr>
                <w:rFonts w:ascii="Georgia" w:hAnsi="Georgia"/>
              </w:rPr>
            </w:pPr>
            <w:r w:rsidRPr="00C1131E">
              <w:rPr>
                <w:rFonts w:ascii="Georgia" w:hAnsi="Georgia"/>
              </w:rPr>
              <w:t>Baseline (2006)</w:t>
            </w:r>
          </w:p>
        </w:tc>
        <w:tc>
          <w:tcPr>
            <w:tcW w:w="2329" w:type="dxa"/>
            <w:vAlign w:val="center"/>
          </w:tcPr>
          <w:p w:rsidR="00626122" w:rsidRPr="00C1131E" w:rsidRDefault="00626122" w:rsidP="002667D8">
            <w:pPr>
              <w:jc w:val="center"/>
              <w:rPr>
                <w:rFonts w:ascii="Georgia" w:hAnsi="Georgia"/>
              </w:rPr>
            </w:pPr>
            <w:r w:rsidRPr="00C1131E">
              <w:rPr>
                <w:rFonts w:ascii="Georgia" w:hAnsi="Georgia"/>
              </w:rPr>
              <w:t>90.3</w:t>
            </w:r>
          </w:p>
        </w:tc>
        <w:tc>
          <w:tcPr>
            <w:tcW w:w="2290" w:type="dxa"/>
            <w:vAlign w:val="center"/>
          </w:tcPr>
          <w:p w:rsidR="00626122" w:rsidRPr="00C1131E" w:rsidRDefault="00626122" w:rsidP="002667D8">
            <w:pPr>
              <w:jc w:val="center"/>
              <w:rPr>
                <w:rFonts w:ascii="Georgia" w:hAnsi="Georgia"/>
              </w:rPr>
            </w:pPr>
            <w:r w:rsidRPr="00C1131E">
              <w:rPr>
                <w:rFonts w:ascii="Georgia" w:hAnsi="Georgia"/>
              </w:rPr>
              <w:t>113.3</w:t>
            </w:r>
          </w:p>
        </w:tc>
        <w:tc>
          <w:tcPr>
            <w:tcW w:w="2021" w:type="dxa"/>
            <w:vAlign w:val="center"/>
          </w:tcPr>
          <w:p w:rsidR="00626122" w:rsidRPr="00C1131E" w:rsidRDefault="00626122" w:rsidP="002667D8">
            <w:pPr>
              <w:jc w:val="center"/>
              <w:rPr>
                <w:rFonts w:ascii="Georgia" w:hAnsi="Georgia"/>
              </w:rPr>
            </w:pPr>
            <w:r w:rsidRPr="00C1131E">
              <w:rPr>
                <w:rFonts w:ascii="Georgia" w:hAnsi="Georgia"/>
              </w:rPr>
              <w:t>-23.0</w:t>
            </w:r>
          </w:p>
        </w:tc>
      </w:tr>
      <w:tr w:rsidR="00626122" w:rsidRPr="00C1131E">
        <w:trPr>
          <w:jc w:val="center"/>
        </w:trPr>
        <w:tc>
          <w:tcPr>
            <w:tcW w:w="1928" w:type="dxa"/>
          </w:tcPr>
          <w:p w:rsidR="00626122" w:rsidRPr="00C1131E" w:rsidRDefault="00626122" w:rsidP="002667D8">
            <w:pPr>
              <w:rPr>
                <w:rFonts w:ascii="Georgia" w:hAnsi="Georgia"/>
              </w:rPr>
            </w:pPr>
            <w:proofErr w:type="spellStart"/>
            <w:r w:rsidRPr="00C1131E">
              <w:rPr>
                <w:rFonts w:ascii="Georgia" w:hAnsi="Georgia"/>
              </w:rPr>
              <w:t>Endline</w:t>
            </w:r>
            <w:proofErr w:type="spellEnd"/>
            <w:r w:rsidRPr="00C1131E">
              <w:rPr>
                <w:rFonts w:ascii="Georgia" w:hAnsi="Georgia"/>
              </w:rPr>
              <w:t xml:space="preserve"> (2009)</w:t>
            </w:r>
          </w:p>
        </w:tc>
        <w:tc>
          <w:tcPr>
            <w:tcW w:w="2329" w:type="dxa"/>
            <w:vAlign w:val="center"/>
          </w:tcPr>
          <w:p w:rsidR="00626122" w:rsidRPr="00C1131E" w:rsidRDefault="00626122" w:rsidP="002667D8">
            <w:pPr>
              <w:jc w:val="center"/>
              <w:rPr>
                <w:rFonts w:ascii="Georgia" w:hAnsi="Georgia"/>
              </w:rPr>
            </w:pPr>
            <w:r w:rsidRPr="00C1131E">
              <w:rPr>
                <w:rFonts w:ascii="Georgia" w:hAnsi="Georgia"/>
              </w:rPr>
              <w:t>96.2</w:t>
            </w:r>
          </w:p>
        </w:tc>
        <w:tc>
          <w:tcPr>
            <w:tcW w:w="2290" w:type="dxa"/>
            <w:vAlign w:val="center"/>
          </w:tcPr>
          <w:p w:rsidR="00626122" w:rsidRPr="00C1131E" w:rsidRDefault="00626122" w:rsidP="002667D8">
            <w:pPr>
              <w:jc w:val="center"/>
              <w:rPr>
                <w:rFonts w:ascii="Georgia" w:hAnsi="Georgia"/>
              </w:rPr>
            </w:pPr>
            <w:r w:rsidRPr="00C1131E">
              <w:rPr>
                <w:rFonts w:ascii="Georgia" w:hAnsi="Georgia"/>
              </w:rPr>
              <w:t>88.7</w:t>
            </w:r>
          </w:p>
        </w:tc>
        <w:tc>
          <w:tcPr>
            <w:tcW w:w="2021" w:type="dxa"/>
            <w:vAlign w:val="center"/>
          </w:tcPr>
          <w:p w:rsidR="00626122" w:rsidRPr="00C1131E" w:rsidRDefault="00626122" w:rsidP="002667D8">
            <w:pPr>
              <w:jc w:val="center"/>
              <w:rPr>
                <w:rFonts w:ascii="Georgia" w:hAnsi="Georgia"/>
              </w:rPr>
            </w:pPr>
            <w:r w:rsidRPr="00C1131E">
              <w:rPr>
                <w:rFonts w:ascii="Georgia" w:hAnsi="Georgia"/>
              </w:rPr>
              <w:t>7.5</w:t>
            </w:r>
          </w:p>
        </w:tc>
      </w:tr>
      <w:tr w:rsidR="00626122" w:rsidRPr="00C1131E">
        <w:trPr>
          <w:jc w:val="center"/>
        </w:trPr>
        <w:tc>
          <w:tcPr>
            <w:tcW w:w="1928" w:type="dxa"/>
            <w:tcBorders>
              <w:bottom w:val="single" w:sz="4" w:space="0" w:color="auto"/>
            </w:tcBorders>
          </w:tcPr>
          <w:p w:rsidR="00626122" w:rsidRPr="00C1131E" w:rsidRDefault="00626122" w:rsidP="002667D8">
            <w:pPr>
              <w:rPr>
                <w:rFonts w:ascii="Georgia" w:hAnsi="Georgia"/>
              </w:rPr>
            </w:pPr>
            <w:r w:rsidRPr="00C1131E">
              <w:rPr>
                <w:rFonts w:ascii="Georgia" w:hAnsi="Georgia"/>
              </w:rPr>
              <w:t>Difference</w:t>
            </w:r>
          </w:p>
        </w:tc>
        <w:tc>
          <w:tcPr>
            <w:tcW w:w="2329" w:type="dxa"/>
            <w:tcBorders>
              <w:bottom w:val="single" w:sz="4" w:space="0" w:color="auto"/>
            </w:tcBorders>
            <w:vAlign w:val="center"/>
          </w:tcPr>
          <w:p w:rsidR="00626122" w:rsidRPr="00C1131E" w:rsidRDefault="00626122" w:rsidP="002667D8">
            <w:pPr>
              <w:jc w:val="center"/>
              <w:rPr>
                <w:rFonts w:ascii="Georgia" w:hAnsi="Georgia"/>
              </w:rPr>
            </w:pPr>
            <w:r w:rsidRPr="00C1131E">
              <w:rPr>
                <w:rFonts w:ascii="Georgia" w:hAnsi="Georgia"/>
              </w:rPr>
              <w:t>-5.9</w:t>
            </w:r>
          </w:p>
        </w:tc>
        <w:tc>
          <w:tcPr>
            <w:tcW w:w="2290" w:type="dxa"/>
            <w:tcBorders>
              <w:bottom w:val="single" w:sz="4" w:space="0" w:color="auto"/>
            </w:tcBorders>
            <w:vAlign w:val="center"/>
          </w:tcPr>
          <w:p w:rsidR="00626122" w:rsidRPr="00C1131E" w:rsidRDefault="00626122" w:rsidP="002667D8">
            <w:pPr>
              <w:jc w:val="center"/>
              <w:rPr>
                <w:rFonts w:ascii="Georgia" w:hAnsi="Georgia"/>
              </w:rPr>
            </w:pPr>
            <w:r w:rsidRPr="00C1131E">
              <w:rPr>
                <w:rFonts w:ascii="Georgia" w:hAnsi="Georgia"/>
              </w:rPr>
              <w:t>24.6</w:t>
            </w:r>
          </w:p>
        </w:tc>
        <w:tc>
          <w:tcPr>
            <w:tcW w:w="2021" w:type="dxa"/>
            <w:tcBorders>
              <w:bottom w:val="single" w:sz="4" w:space="0" w:color="auto"/>
            </w:tcBorders>
            <w:vAlign w:val="center"/>
          </w:tcPr>
          <w:p w:rsidR="00626122" w:rsidRPr="00C1131E" w:rsidRDefault="00626122" w:rsidP="002667D8">
            <w:pPr>
              <w:jc w:val="center"/>
              <w:rPr>
                <w:rFonts w:ascii="Georgia" w:hAnsi="Georgia"/>
              </w:rPr>
            </w:pPr>
            <w:r w:rsidRPr="00C1131E">
              <w:rPr>
                <w:rFonts w:ascii="Georgia" w:hAnsi="Georgia"/>
              </w:rPr>
              <w:t>-30.5*</w:t>
            </w:r>
          </w:p>
        </w:tc>
      </w:tr>
      <w:tr w:rsidR="00626122" w:rsidRPr="00C1131E">
        <w:trPr>
          <w:jc w:val="center"/>
        </w:trPr>
        <w:tc>
          <w:tcPr>
            <w:tcW w:w="8568" w:type="dxa"/>
            <w:gridSpan w:val="4"/>
            <w:tcBorders>
              <w:top w:val="single" w:sz="4" w:space="0" w:color="auto"/>
              <w:left w:val="nil"/>
              <w:bottom w:val="nil"/>
              <w:right w:val="nil"/>
            </w:tcBorders>
          </w:tcPr>
          <w:p w:rsidR="00626122" w:rsidRPr="00C1131E" w:rsidRDefault="00626122" w:rsidP="005931CC">
            <w:pPr>
              <w:rPr>
                <w:rFonts w:ascii="Georgia" w:hAnsi="Georgia"/>
              </w:rPr>
            </w:pPr>
            <w:r w:rsidRPr="00C1131E">
              <w:rPr>
                <w:rFonts w:ascii="Georgia" w:hAnsi="Georgia"/>
              </w:rPr>
              <w:t>*Statistically significant at the 5% level</w:t>
            </w:r>
          </w:p>
        </w:tc>
      </w:tr>
    </w:tbl>
    <w:p w:rsidR="003A551A" w:rsidRPr="003A551A" w:rsidRDefault="003A551A" w:rsidP="003A551A">
      <w:pPr>
        <w:pStyle w:val="ListParagraph"/>
        <w:spacing w:after="0" w:line="240" w:lineRule="auto"/>
        <w:ind w:left="360"/>
        <w:rPr>
          <w:rFonts w:ascii="Georgia" w:hAnsi="Georgia"/>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What is the evaluation method being used in this example?</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C1131E">
            <w:pPr>
              <w:pStyle w:val="ListParagraph"/>
              <w:ind w:left="1440"/>
              <w:rPr>
                <w:rFonts w:ascii="Georgia" w:hAnsi="Georgia"/>
                <w:i/>
              </w:rPr>
            </w:pPr>
          </w:p>
          <w:p w:rsidR="00626122" w:rsidRPr="00C1131E" w:rsidRDefault="00626122" w:rsidP="00C1131E">
            <w:pPr>
              <w:pStyle w:val="ListParagraph"/>
              <w:ind w:left="1440"/>
              <w:rPr>
                <w:rFonts w:ascii="Georgia" w:hAnsi="Georgia"/>
                <w:i/>
              </w:rPr>
            </w:pPr>
          </w:p>
        </w:tc>
      </w:tr>
    </w:tbl>
    <w:p w:rsidR="00626122" w:rsidRPr="00C1131E" w:rsidRDefault="00626122" w:rsidP="00626122">
      <w:pPr>
        <w:pStyle w:val="ListParagraph"/>
        <w:spacing w:after="0" w:line="240" w:lineRule="auto"/>
        <w:ind w:left="360"/>
        <w:rPr>
          <w:rFonts w:ascii="Georgia" w:hAnsi="Georgia"/>
          <w:i/>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What represents the counterfactual in this evaluation method?</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C1131E">
            <w:pPr>
              <w:pStyle w:val="ListParagraph"/>
              <w:ind w:left="1440"/>
              <w:rPr>
                <w:rFonts w:ascii="Georgia" w:hAnsi="Georgia"/>
                <w:i/>
              </w:rPr>
            </w:pPr>
          </w:p>
          <w:p w:rsidR="003A551A" w:rsidRDefault="003A551A" w:rsidP="00C1131E">
            <w:pPr>
              <w:pStyle w:val="ListParagraph"/>
              <w:ind w:left="1440"/>
              <w:rPr>
                <w:rFonts w:ascii="Georgia" w:hAnsi="Georgia"/>
                <w:i/>
              </w:rPr>
            </w:pPr>
          </w:p>
          <w:p w:rsidR="00626122" w:rsidRPr="00C1131E" w:rsidRDefault="00626122" w:rsidP="00C1131E">
            <w:pPr>
              <w:pStyle w:val="ListParagraph"/>
              <w:ind w:left="1440"/>
              <w:rPr>
                <w:rFonts w:ascii="Georgia" w:hAnsi="Georgia"/>
                <w:i/>
              </w:rPr>
            </w:pPr>
          </w:p>
        </w:tc>
      </w:tr>
    </w:tbl>
    <w:p w:rsidR="00626122" w:rsidRPr="00C1131E" w:rsidRDefault="00626122" w:rsidP="00626122">
      <w:pPr>
        <w:pStyle w:val="ListParagraph"/>
        <w:spacing w:after="0" w:line="240" w:lineRule="auto"/>
        <w:ind w:left="360"/>
        <w:rPr>
          <w:rFonts w:ascii="Georgia" w:hAnsi="Georgia"/>
          <w:i/>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What is the estimated impact of the program on child mortality, using the data in the table?</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FB4966">
            <w:pPr>
              <w:pStyle w:val="ListParagraph"/>
              <w:ind w:left="1440"/>
              <w:rPr>
                <w:rFonts w:ascii="Georgia" w:hAnsi="Georgia"/>
                <w:i/>
              </w:rPr>
            </w:pPr>
          </w:p>
          <w:p w:rsidR="00626122" w:rsidRPr="00C1131E" w:rsidRDefault="00626122" w:rsidP="00FB4966">
            <w:pPr>
              <w:pStyle w:val="ListParagraph"/>
              <w:ind w:left="1440"/>
              <w:rPr>
                <w:rFonts w:ascii="Georgia" w:hAnsi="Georgia"/>
                <w:i/>
              </w:rPr>
            </w:pPr>
          </w:p>
        </w:tc>
      </w:tr>
    </w:tbl>
    <w:p w:rsidR="00626122" w:rsidRPr="00C1131E" w:rsidRDefault="00626122" w:rsidP="00626122">
      <w:pPr>
        <w:pStyle w:val="ListParagraph"/>
        <w:spacing w:after="0" w:line="240" w:lineRule="auto"/>
        <w:ind w:left="360"/>
        <w:rPr>
          <w:rFonts w:ascii="Georgia" w:hAnsi="Georgia"/>
          <w:i/>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What assumption is needed in order for this evaluation method to produce to a valid causal estimate of program impact (internal validity)?</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pStyle w:val="ListParagraph"/>
              <w:ind w:left="1440"/>
              <w:rPr>
                <w:rFonts w:ascii="Georgia" w:hAnsi="Georgia"/>
                <w:i/>
              </w:rPr>
            </w:pPr>
          </w:p>
          <w:p w:rsidR="00626122" w:rsidRPr="003A551A" w:rsidRDefault="00626122" w:rsidP="003A551A">
            <w:pPr>
              <w:rPr>
                <w:rFonts w:ascii="Georgia" w:hAnsi="Georgia"/>
                <w:i/>
              </w:rPr>
            </w:pPr>
          </w:p>
          <w:p w:rsidR="00626122" w:rsidRPr="00C1131E" w:rsidRDefault="00626122" w:rsidP="002667D8">
            <w:pPr>
              <w:pStyle w:val="ListParagraph"/>
              <w:ind w:left="1440"/>
              <w:rPr>
                <w:rFonts w:ascii="Georgia" w:hAnsi="Georgia"/>
                <w:i/>
              </w:rPr>
            </w:pPr>
          </w:p>
        </w:tc>
      </w:tr>
    </w:tbl>
    <w:p w:rsidR="00626122" w:rsidRPr="00C1131E" w:rsidRDefault="00626122" w:rsidP="00626122">
      <w:pPr>
        <w:pStyle w:val="ListParagraph"/>
        <w:spacing w:after="0" w:line="240" w:lineRule="auto"/>
        <w:ind w:left="360"/>
        <w:rPr>
          <w:rFonts w:ascii="Georgia" w:hAnsi="Georgia"/>
          <w:i/>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lastRenderedPageBreak/>
        <w:t>Is this assumption likely to hold in this case?</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626122" w:rsidRPr="00C1131E" w:rsidRDefault="00626122" w:rsidP="002667D8">
            <w:pPr>
              <w:pStyle w:val="ListParagraph"/>
              <w:ind w:left="1440"/>
              <w:rPr>
                <w:rFonts w:ascii="Georgia" w:hAnsi="Georgia"/>
                <w:i/>
              </w:rPr>
            </w:pPr>
          </w:p>
        </w:tc>
      </w:tr>
    </w:tbl>
    <w:p w:rsidR="00626122" w:rsidRPr="00C1131E" w:rsidRDefault="00626122" w:rsidP="00626122">
      <w:pPr>
        <w:pStyle w:val="ListParagraph"/>
        <w:spacing w:after="0" w:line="240" w:lineRule="auto"/>
        <w:ind w:left="360"/>
        <w:rPr>
          <w:rFonts w:ascii="Georgia" w:hAnsi="Georgia"/>
          <w:i/>
        </w:rPr>
      </w:pPr>
    </w:p>
    <w:p w:rsidR="00626122" w:rsidRPr="00C1131E" w:rsidRDefault="00626122" w:rsidP="00626122">
      <w:pPr>
        <w:pStyle w:val="ListParagraph"/>
        <w:numPr>
          <w:ilvl w:val="0"/>
          <w:numId w:val="9"/>
        </w:numPr>
        <w:spacing w:after="0" w:line="240" w:lineRule="auto"/>
        <w:rPr>
          <w:rFonts w:ascii="Georgia" w:hAnsi="Georgia"/>
        </w:rPr>
      </w:pPr>
      <w:r w:rsidRPr="00C1131E">
        <w:rPr>
          <w:rFonts w:ascii="Georgia" w:hAnsi="Georgia"/>
        </w:rPr>
        <w:t>What other evidence could be used to convince you that the required assumption holds?</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626122" w:rsidRPr="00C1131E" w:rsidRDefault="00626122" w:rsidP="002667D8">
            <w:pPr>
              <w:pStyle w:val="ListParagraph"/>
              <w:ind w:left="1440"/>
              <w:rPr>
                <w:rFonts w:ascii="Georgia" w:hAnsi="Georgia"/>
                <w:i/>
              </w:rPr>
            </w:pPr>
          </w:p>
        </w:tc>
      </w:tr>
    </w:tbl>
    <w:p w:rsidR="00626122" w:rsidRPr="00C1131E" w:rsidRDefault="00626122" w:rsidP="00626122">
      <w:pPr>
        <w:pStyle w:val="ListParagraph"/>
        <w:spacing w:after="0" w:line="240" w:lineRule="auto"/>
        <w:ind w:left="1440"/>
        <w:rPr>
          <w:rFonts w:ascii="Georgia" w:hAnsi="Georgia"/>
          <w:i/>
        </w:rPr>
      </w:pPr>
    </w:p>
    <w:p w:rsidR="00626122" w:rsidRPr="00C1131E" w:rsidRDefault="00626122" w:rsidP="00626122">
      <w:pPr>
        <w:pStyle w:val="Heading1"/>
        <w:keepNext/>
        <w:keepLines/>
        <w:spacing w:before="480" w:beforeAutospacing="0" w:after="0" w:afterAutospacing="0" w:line="276" w:lineRule="auto"/>
        <w:jc w:val="both"/>
        <w:rPr>
          <w:rFonts w:ascii="Georgia" w:eastAsiaTheme="majorEastAsia" w:hAnsi="Georgia" w:cstheme="majorBidi"/>
          <w:color w:val="365F91" w:themeColor="accent1" w:themeShade="BF"/>
          <w:kern w:val="0"/>
          <w:sz w:val="28"/>
          <w:szCs w:val="28"/>
          <w:lang w:eastAsia="es-CO"/>
        </w:rPr>
      </w:pPr>
      <w:r w:rsidRPr="00C1131E">
        <w:rPr>
          <w:rFonts w:ascii="Georgia" w:eastAsiaTheme="majorEastAsia" w:hAnsi="Georgia" w:cstheme="majorBidi"/>
          <w:color w:val="365F91" w:themeColor="accent1" w:themeShade="BF"/>
          <w:kern w:val="0"/>
          <w:sz w:val="28"/>
          <w:szCs w:val="28"/>
          <w:lang w:eastAsia="es-CO"/>
        </w:rPr>
        <w:t>Section 3: Program Theory &amp; External Validity</w:t>
      </w:r>
    </w:p>
    <w:p w:rsidR="00626122" w:rsidRPr="00C1131E" w:rsidRDefault="00626122" w:rsidP="00626122">
      <w:pPr>
        <w:spacing w:after="0" w:line="240" w:lineRule="auto"/>
        <w:rPr>
          <w:rFonts w:ascii="Georgia" w:hAnsi="Georgia"/>
        </w:rPr>
      </w:pPr>
    </w:p>
    <w:p w:rsidR="00626122" w:rsidRPr="00C1131E" w:rsidRDefault="00626122" w:rsidP="00626122">
      <w:pPr>
        <w:spacing w:after="0" w:line="240" w:lineRule="auto"/>
        <w:rPr>
          <w:rFonts w:ascii="Georgia" w:hAnsi="Georgia"/>
        </w:rPr>
      </w:pPr>
      <w:r w:rsidRPr="00C1131E">
        <w:rPr>
          <w:rFonts w:ascii="Georgia" w:hAnsi="Georgia"/>
        </w:rPr>
        <w:t>Suppose you are interested not only in the magnitude of the program’s impact, but also in why the program worked and whether it could work elsewhere. For the moment, leave aside any doubts you may have about the evaluation’s internal validity, and assume that the impact estimates are valid.</w:t>
      </w:r>
    </w:p>
    <w:p w:rsidR="00626122" w:rsidRPr="00C1131E" w:rsidRDefault="00626122" w:rsidP="00626122">
      <w:pPr>
        <w:spacing w:after="0" w:line="240" w:lineRule="auto"/>
        <w:rPr>
          <w:rFonts w:ascii="Georgia" w:hAnsi="Georgia"/>
        </w:rPr>
      </w:pPr>
    </w:p>
    <w:p w:rsidR="00626122" w:rsidRPr="00C1131E" w:rsidRDefault="00626122" w:rsidP="00626122">
      <w:pPr>
        <w:pStyle w:val="ListParagraph"/>
        <w:numPr>
          <w:ilvl w:val="0"/>
          <w:numId w:val="10"/>
        </w:numPr>
        <w:spacing w:after="0" w:line="240" w:lineRule="auto"/>
        <w:rPr>
          <w:rFonts w:ascii="Georgia" w:hAnsi="Georgia"/>
        </w:rPr>
      </w:pPr>
      <w:r w:rsidRPr="00C1131E">
        <w:rPr>
          <w:rFonts w:ascii="Georgia" w:hAnsi="Georgia"/>
        </w:rPr>
        <w:t>Can this evaluation answer the question of which specific interventions (whether in health, education, infrastructure, or agriculture) were necessary to achieve reductions in child mortality? Why or why not?</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3A551A" w:rsidRDefault="003A551A" w:rsidP="002667D8">
            <w:pPr>
              <w:pStyle w:val="ListParagraph"/>
              <w:ind w:left="1440"/>
              <w:rPr>
                <w:rFonts w:ascii="Georgia" w:hAnsi="Georgia"/>
                <w:i/>
              </w:rPr>
            </w:pPr>
          </w:p>
          <w:p w:rsidR="00626122" w:rsidRPr="00C1131E" w:rsidRDefault="00626122" w:rsidP="002667D8">
            <w:pPr>
              <w:pStyle w:val="ListParagraph"/>
              <w:ind w:left="1440"/>
              <w:rPr>
                <w:rFonts w:ascii="Georgia" w:hAnsi="Georgia"/>
                <w:i/>
              </w:rPr>
            </w:pPr>
          </w:p>
        </w:tc>
      </w:tr>
    </w:tbl>
    <w:p w:rsidR="00626122" w:rsidRPr="00C1131E" w:rsidRDefault="00626122" w:rsidP="00626122">
      <w:pPr>
        <w:pStyle w:val="ListParagraph"/>
        <w:spacing w:after="0" w:line="240" w:lineRule="auto"/>
        <w:ind w:left="360"/>
        <w:rPr>
          <w:rFonts w:ascii="Georgia" w:hAnsi="Georgia"/>
          <w:i/>
        </w:rPr>
      </w:pPr>
    </w:p>
    <w:p w:rsidR="002C24D2" w:rsidRPr="00C1131E" w:rsidRDefault="00626122" w:rsidP="00626122">
      <w:pPr>
        <w:pStyle w:val="ListParagraph"/>
        <w:numPr>
          <w:ilvl w:val="0"/>
          <w:numId w:val="10"/>
        </w:numPr>
        <w:spacing w:after="0" w:line="240" w:lineRule="auto"/>
        <w:rPr>
          <w:rFonts w:ascii="Georgia" w:hAnsi="Georgia"/>
        </w:rPr>
      </w:pPr>
      <w:r w:rsidRPr="00C1131E">
        <w:rPr>
          <w:rFonts w:ascii="Georgia" w:hAnsi="Georgia"/>
        </w:rPr>
        <w:t>Discuss whether you think that this type of program</w:t>
      </w:r>
      <w:r w:rsidR="00026FDE">
        <w:rPr>
          <w:rFonts w:ascii="Georgia" w:hAnsi="Georgia"/>
        </w:rPr>
        <w:t xml:space="preserve"> would</w:t>
      </w:r>
      <w:r w:rsidRPr="00C1131E">
        <w:rPr>
          <w:rFonts w:ascii="Georgia" w:hAnsi="Georgia"/>
        </w:rPr>
        <w:t xml:space="preserve"> have a similar impact in your home country? That is, does this study have external validity when applied to communities in your country?</w:t>
      </w:r>
    </w:p>
    <w:p w:rsidR="00626122" w:rsidRPr="00C1131E" w:rsidRDefault="00626122" w:rsidP="00626122">
      <w:pPr>
        <w:rPr>
          <w:rFonts w:ascii="Georgia" w:eastAsiaTheme="majorEastAsia" w:hAnsi="Georgia" w:cstheme="majorBidi"/>
          <w:color w:val="FFFFFF" w:themeColor="background1"/>
          <w:sz w:val="28"/>
          <w:szCs w:val="28"/>
          <w:lang w:eastAsia="es-CO"/>
        </w:rPr>
      </w:pPr>
    </w:p>
    <w:p w:rsidR="002C24D2" w:rsidRPr="00C1131E" w:rsidRDefault="002C24D2">
      <w:pPr>
        <w:rPr>
          <w:rFonts w:ascii="Georgia" w:eastAsiaTheme="majorEastAsia" w:hAnsi="Georgia" w:cstheme="majorBidi"/>
          <w:b/>
          <w:bCs/>
          <w:color w:val="FFFFFF" w:themeColor="background1"/>
          <w:sz w:val="28"/>
          <w:szCs w:val="28"/>
          <w:lang w:eastAsia="es-CO"/>
        </w:rPr>
      </w:pPr>
      <w:r w:rsidRPr="00C1131E">
        <w:rPr>
          <w:rFonts w:ascii="Georgia" w:eastAsiaTheme="majorEastAsia" w:hAnsi="Georgia" w:cstheme="majorBidi"/>
          <w:color w:val="FFFFFF" w:themeColor="background1"/>
          <w:sz w:val="28"/>
          <w:szCs w:val="28"/>
          <w:lang w:eastAsia="es-CO"/>
        </w:rPr>
        <w:br w:type="page"/>
      </w:r>
    </w:p>
    <w:p w:rsidR="00626122" w:rsidRPr="00C1131E" w:rsidRDefault="00626122" w:rsidP="00A4339F">
      <w:pPr>
        <w:pStyle w:val="Heading1"/>
        <w:keepNext/>
        <w:keepLines/>
        <w:shd w:val="clear" w:color="auto" w:fill="000000" w:themeFill="text1"/>
        <w:spacing w:before="0" w:beforeAutospacing="0" w:after="0" w:afterAutospacing="0" w:line="276" w:lineRule="auto"/>
        <w:jc w:val="center"/>
        <w:rPr>
          <w:rFonts w:ascii="Georgia" w:eastAsiaTheme="majorEastAsia" w:hAnsi="Georgia" w:cstheme="majorBidi"/>
          <w:color w:val="FFFFFF" w:themeColor="background1"/>
          <w:kern w:val="0"/>
          <w:sz w:val="28"/>
          <w:szCs w:val="28"/>
          <w:lang w:eastAsia="es-CO"/>
        </w:rPr>
      </w:pPr>
      <w:r w:rsidRPr="00C1131E">
        <w:rPr>
          <w:rFonts w:ascii="Georgia" w:eastAsiaTheme="majorEastAsia" w:hAnsi="Georgia" w:cstheme="majorBidi"/>
          <w:color w:val="FFFFFF" w:themeColor="background1"/>
          <w:kern w:val="0"/>
          <w:sz w:val="28"/>
          <w:szCs w:val="28"/>
          <w:lang w:eastAsia="es-CO"/>
        </w:rPr>
        <w:lastRenderedPageBreak/>
        <w:t>Case 2: Deworming in Kenya</w:t>
      </w:r>
      <w:r w:rsidRPr="00C1131E">
        <w:rPr>
          <w:rStyle w:val="FootnoteReference"/>
          <w:rFonts w:ascii="Georgia" w:eastAsiaTheme="majorEastAsia" w:hAnsi="Georgia" w:cstheme="majorBidi"/>
          <w:color w:val="FFFFFF" w:themeColor="background1"/>
          <w:kern w:val="0"/>
          <w:sz w:val="28"/>
          <w:szCs w:val="28"/>
          <w:lang w:eastAsia="es-CO"/>
        </w:rPr>
        <w:footnoteReference w:id="3"/>
      </w:r>
    </w:p>
    <w:p w:rsidR="00626122" w:rsidRPr="00C1131E" w:rsidRDefault="00626122" w:rsidP="00626122">
      <w:pPr>
        <w:pStyle w:val="Heading1"/>
        <w:keepNext/>
        <w:keepLines/>
        <w:spacing w:before="480" w:beforeAutospacing="0" w:after="0" w:afterAutospacing="0" w:line="276" w:lineRule="auto"/>
        <w:jc w:val="both"/>
        <w:rPr>
          <w:rFonts w:ascii="Georgia" w:eastAsiaTheme="majorEastAsia" w:hAnsi="Georgia" w:cstheme="majorBidi"/>
          <w:color w:val="365F91" w:themeColor="accent1" w:themeShade="BF"/>
          <w:kern w:val="0"/>
          <w:sz w:val="28"/>
          <w:szCs w:val="28"/>
          <w:lang w:eastAsia="es-CO"/>
        </w:rPr>
      </w:pPr>
      <w:r w:rsidRPr="00C1131E">
        <w:rPr>
          <w:rFonts w:ascii="Georgia" w:eastAsiaTheme="majorEastAsia" w:hAnsi="Georgia" w:cstheme="majorBidi"/>
          <w:color w:val="365F91" w:themeColor="accent1" w:themeShade="BF"/>
          <w:kern w:val="0"/>
          <w:sz w:val="28"/>
          <w:szCs w:val="28"/>
          <w:lang w:eastAsia="es-CO"/>
        </w:rPr>
        <w:t>Introduction</w:t>
      </w:r>
    </w:p>
    <w:p w:rsidR="00626122" w:rsidRPr="00C1131E" w:rsidRDefault="00626122" w:rsidP="00626122">
      <w:pPr>
        <w:autoSpaceDE w:val="0"/>
        <w:autoSpaceDN w:val="0"/>
        <w:adjustRightInd w:val="0"/>
        <w:spacing w:after="0" w:line="240" w:lineRule="auto"/>
        <w:rPr>
          <w:rFonts w:ascii="Georgia" w:hAnsi="Georgia" w:cstheme="minorHAnsi"/>
          <w:color w:val="000000"/>
        </w:rPr>
      </w:pPr>
      <w:r w:rsidRPr="00C1131E">
        <w:rPr>
          <w:rFonts w:ascii="Georgia" w:hAnsi="Georgia" w:cstheme="minorHAnsi"/>
        </w:rPr>
        <w:t xml:space="preserve">This evaluation investigates the effect of a school-based mass deworming program conducted by the NGO International Child Support Africa. </w:t>
      </w:r>
      <w:r w:rsidRPr="00C1131E">
        <w:rPr>
          <w:rFonts w:ascii="Georgia" w:hAnsi="Georgia" w:cstheme="minorHAnsi"/>
          <w:color w:val="000000"/>
        </w:rPr>
        <w:t>The program treated 30,000 pupils enrolled</w:t>
      </w:r>
      <w:r w:rsidR="005939FC" w:rsidRPr="00C1131E">
        <w:rPr>
          <w:rFonts w:ascii="Georgia" w:hAnsi="Georgia" w:cstheme="minorHAnsi"/>
          <w:color w:val="000000"/>
        </w:rPr>
        <w:t xml:space="preserve"> at 75 Kenyan schools for worms – </w:t>
      </w:r>
      <w:r w:rsidRPr="00C1131E">
        <w:rPr>
          <w:rFonts w:ascii="Georgia" w:hAnsi="Georgia" w:cstheme="minorHAnsi"/>
          <w:color w:val="000000"/>
        </w:rPr>
        <w:t xml:space="preserve">hookworm, roundworm, whipworm, and </w:t>
      </w:r>
      <w:proofErr w:type="spellStart"/>
      <w:r w:rsidRPr="00C1131E">
        <w:rPr>
          <w:rFonts w:ascii="Georgia" w:hAnsi="Georgia" w:cstheme="minorHAnsi"/>
          <w:color w:val="000000"/>
        </w:rPr>
        <w:t>schistosomiasis</w:t>
      </w:r>
      <w:proofErr w:type="spellEnd"/>
      <w:r w:rsidRPr="00C1131E">
        <w:rPr>
          <w:rFonts w:ascii="Georgia" w:hAnsi="Georgia" w:cstheme="minorHAnsi"/>
          <w:color w:val="000000"/>
        </w:rPr>
        <w:t xml:space="preserve">. </w:t>
      </w:r>
    </w:p>
    <w:p w:rsidR="00626122" w:rsidRPr="00C1131E" w:rsidRDefault="00626122" w:rsidP="00626122">
      <w:pPr>
        <w:autoSpaceDE w:val="0"/>
        <w:autoSpaceDN w:val="0"/>
        <w:adjustRightInd w:val="0"/>
        <w:spacing w:after="0" w:line="240" w:lineRule="auto"/>
        <w:rPr>
          <w:rFonts w:ascii="Georgia" w:hAnsi="Georgia" w:cstheme="minorHAnsi"/>
          <w:color w:val="000000"/>
        </w:rPr>
      </w:pPr>
    </w:p>
    <w:p w:rsidR="00626122" w:rsidRPr="00C1131E" w:rsidRDefault="00626122" w:rsidP="00626122">
      <w:pPr>
        <w:autoSpaceDE w:val="0"/>
        <w:autoSpaceDN w:val="0"/>
        <w:adjustRightInd w:val="0"/>
        <w:spacing w:after="0" w:line="240" w:lineRule="auto"/>
        <w:rPr>
          <w:rFonts w:ascii="Georgia" w:hAnsi="Georgia" w:cstheme="minorHAnsi"/>
          <w:color w:val="000000"/>
        </w:rPr>
      </w:pPr>
      <w:r w:rsidRPr="00C1131E">
        <w:rPr>
          <w:rFonts w:ascii="Georgia" w:hAnsi="Georgia" w:cstheme="minorHAnsi"/>
          <w:color w:val="000000"/>
        </w:rPr>
        <w:t xml:space="preserve">Worm infections account for over 40 percent of the global tropical disease burden. Infections are common in areas with poor sanitation. More than 2 billion people are affected. Children, still learning good sanitary habits, are particularly vulnerable: 400 million school-age children are chronically infected with intestinal worms. </w:t>
      </w:r>
    </w:p>
    <w:p w:rsidR="00626122" w:rsidRPr="00C1131E" w:rsidRDefault="00626122" w:rsidP="00626122">
      <w:pPr>
        <w:autoSpaceDE w:val="0"/>
        <w:autoSpaceDN w:val="0"/>
        <w:adjustRightInd w:val="0"/>
        <w:spacing w:after="0" w:line="240" w:lineRule="auto"/>
        <w:rPr>
          <w:rFonts w:ascii="Georgia" w:hAnsi="Georgia" w:cstheme="minorHAnsi"/>
          <w:color w:val="000000"/>
        </w:rPr>
      </w:pPr>
    </w:p>
    <w:p w:rsidR="00626122" w:rsidRPr="00C1131E" w:rsidRDefault="00626122" w:rsidP="00626122">
      <w:pPr>
        <w:autoSpaceDE w:val="0"/>
        <w:autoSpaceDN w:val="0"/>
        <w:adjustRightInd w:val="0"/>
        <w:spacing w:after="0" w:line="240" w:lineRule="auto"/>
        <w:rPr>
          <w:rFonts w:ascii="Georgia" w:hAnsi="Georgia" w:cstheme="minorHAnsi"/>
          <w:color w:val="000000"/>
        </w:rPr>
      </w:pPr>
      <w:r w:rsidRPr="00C1131E">
        <w:rPr>
          <w:rFonts w:ascii="Georgia" w:hAnsi="Georgia" w:cstheme="minorHAnsi"/>
          <w:color w:val="000000"/>
        </w:rPr>
        <w:t xml:space="preserve">Worms affect more than the health of children. Symptoms include listlessness, diarrhea, abdominal pain, and anemia. Beyond their effects on health and nutrition, heavy worm infections can impair children’s physical and mental development and </w:t>
      </w:r>
      <w:r w:rsidR="005939FC" w:rsidRPr="00C1131E">
        <w:rPr>
          <w:rFonts w:ascii="Georgia" w:hAnsi="Georgia" w:cstheme="minorHAnsi"/>
          <w:color w:val="000000"/>
        </w:rPr>
        <w:t>lower</w:t>
      </w:r>
      <w:r w:rsidRPr="00C1131E">
        <w:rPr>
          <w:rFonts w:ascii="Georgia" w:hAnsi="Georgia" w:cstheme="minorHAnsi"/>
          <w:color w:val="000000"/>
        </w:rPr>
        <w:t xml:space="preserve"> their attendance and performance in school.</w:t>
      </w:r>
    </w:p>
    <w:p w:rsidR="00626122" w:rsidRPr="00C1131E" w:rsidRDefault="00626122" w:rsidP="00626122">
      <w:pPr>
        <w:autoSpaceDE w:val="0"/>
        <w:autoSpaceDN w:val="0"/>
        <w:adjustRightInd w:val="0"/>
        <w:spacing w:after="0" w:line="240" w:lineRule="auto"/>
        <w:rPr>
          <w:rFonts w:ascii="Georgia" w:hAnsi="Georgia" w:cstheme="minorHAnsi"/>
          <w:color w:val="000000"/>
        </w:rPr>
      </w:pPr>
    </w:p>
    <w:p w:rsidR="00626122" w:rsidRPr="00C1131E" w:rsidRDefault="00626122" w:rsidP="00626122">
      <w:pPr>
        <w:autoSpaceDE w:val="0"/>
        <w:autoSpaceDN w:val="0"/>
        <w:adjustRightInd w:val="0"/>
        <w:spacing w:after="0" w:line="240" w:lineRule="auto"/>
        <w:rPr>
          <w:rFonts w:ascii="Georgia" w:hAnsi="Georgia" w:cstheme="minorHAnsi"/>
          <w:color w:val="000000"/>
        </w:rPr>
      </w:pPr>
      <w:r w:rsidRPr="00C1131E">
        <w:rPr>
          <w:rFonts w:ascii="Georgia" w:hAnsi="Georgia" w:cstheme="minorHAnsi"/>
          <w:color w:val="000000"/>
        </w:rPr>
        <w:t>Treatment kills worms in th</w:t>
      </w:r>
      <w:r w:rsidR="005939FC" w:rsidRPr="00C1131E">
        <w:rPr>
          <w:rFonts w:ascii="Georgia" w:hAnsi="Georgia" w:cstheme="minorHAnsi"/>
          <w:color w:val="000000"/>
        </w:rPr>
        <w:t>e body, but does not prevent re</w:t>
      </w:r>
      <w:r w:rsidRPr="00C1131E">
        <w:rPr>
          <w:rFonts w:ascii="Georgia" w:hAnsi="Georgia" w:cstheme="minorHAnsi"/>
          <w:color w:val="000000"/>
        </w:rPr>
        <w:t xml:space="preserve">infection. Oral medication that can kill 99 percent of worms in the body is available and costs less than 20 US cents per patient. The drugs have very few and minor side effects. Schools with hookworm, whipworm, and roundworm prevalence over 50 percent should be mass </w:t>
      </w:r>
      <w:r w:rsidR="005939FC" w:rsidRPr="00C1131E">
        <w:rPr>
          <w:rFonts w:ascii="Georgia" w:hAnsi="Georgia" w:cstheme="minorHAnsi"/>
          <w:color w:val="000000"/>
        </w:rPr>
        <w:t xml:space="preserve">treated with </w:t>
      </w:r>
      <w:proofErr w:type="spellStart"/>
      <w:r w:rsidR="005939FC" w:rsidRPr="00C1131E">
        <w:rPr>
          <w:rFonts w:ascii="Georgia" w:hAnsi="Georgia" w:cstheme="minorHAnsi"/>
          <w:color w:val="000000"/>
        </w:rPr>
        <w:t>albendazole</w:t>
      </w:r>
      <w:proofErr w:type="spellEnd"/>
      <w:r w:rsidR="005939FC" w:rsidRPr="00C1131E">
        <w:rPr>
          <w:rFonts w:ascii="Georgia" w:hAnsi="Georgia" w:cstheme="minorHAnsi"/>
          <w:color w:val="000000"/>
        </w:rPr>
        <w:t xml:space="preserve"> every six</w:t>
      </w:r>
      <w:r w:rsidRPr="00C1131E">
        <w:rPr>
          <w:rFonts w:ascii="Georgia" w:hAnsi="Georgia" w:cstheme="minorHAnsi"/>
          <w:color w:val="000000"/>
        </w:rPr>
        <w:t xml:space="preserve"> months, and schools with </w:t>
      </w:r>
      <w:proofErr w:type="spellStart"/>
      <w:r w:rsidRPr="00C1131E">
        <w:rPr>
          <w:rFonts w:ascii="Georgia" w:hAnsi="Georgia" w:cstheme="minorHAnsi"/>
          <w:color w:val="000000"/>
        </w:rPr>
        <w:t>schistosomiasis</w:t>
      </w:r>
      <w:proofErr w:type="spellEnd"/>
      <w:r w:rsidRPr="00C1131E">
        <w:rPr>
          <w:rFonts w:ascii="Georgia" w:hAnsi="Georgia" w:cstheme="minorHAnsi"/>
          <w:color w:val="000000"/>
        </w:rPr>
        <w:t xml:space="preserve"> prevalence over 30 percent should be mass treated with </w:t>
      </w:r>
      <w:proofErr w:type="spellStart"/>
      <w:r w:rsidRPr="00C1131E">
        <w:rPr>
          <w:rFonts w:ascii="Georgia" w:hAnsi="Georgia" w:cstheme="minorHAnsi"/>
          <w:color w:val="000000"/>
        </w:rPr>
        <w:t>praziquantel</w:t>
      </w:r>
      <w:proofErr w:type="spellEnd"/>
      <w:r w:rsidRPr="00C1131E">
        <w:rPr>
          <w:rFonts w:ascii="Georgia" w:hAnsi="Georgia" w:cstheme="minorHAnsi"/>
          <w:color w:val="000000"/>
        </w:rPr>
        <w:t xml:space="preserve"> once a year.</w:t>
      </w:r>
    </w:p>
    <w:p w:rsidR="00626122" w:rsidRPr="00C1131E" w:rsidRDefault="00626122" w:rsidP="00626122">
      <w:pPr>
        <w:pStyle w:val="Heading1"/>
        <w:keepNext/>
        <w:keepLines/>
        <w:spacing w:before="480" w:beforeAutospacing="0" w:after="0" w:afterAutospacing="0" w:line="276" w:lineRule="auto"/>
        <w:jc w:val="both"/>
        <w:rPr>
          <w:rFonts w:ascii="Georgia" w:eastAsiaTheme="majorEastAsia" w:hAnsi="Georgia" w:cstheme="majorBidi"/>
          <w:color w:val="365F91" w:themeColor="accent1" w:themeShade="BF"/>
          <w:kern w:val="0"/>
          <w:sz w:val="28"/>
          <w:szCs w:val="28"/>
          <w:lang w:eastAsia="es-CO"/>
        </w:rPr>
      </w:pPr>
      <w:r w:rsidRPr="00C1131E">
        <w:rPr>
          <w:rFonts w:ascii="Georgia" w:eastAsiaTheme="majorEastAsia" w:hAnsi="Georgia" w:cstheme="majorBidi"/>
          <w:color w:val="365F91" w:themeColor="accent1" w:themeShade="BF"/>
          <w:kern w:val="0"/>
          <w:sz w:val="28"/>
          <w:szCs w:val="28"/>
          <w:lang w:eastAsia="es-CO"/>
        </w:rPr>
        <w:t>The Primary School Deworming Program</w:t>
      </w:r>
    </w:p>
    <w:p w:rsidR="00626122" w:rsidRPr="00C1131E" w:rsidRDefault="00626122" w:rsidP="00626122">
      <w:pPr>
        <w:autoSpaceDE w:val="0"/>
        <w:autoSpaceDN w:val="0"/>
        <w:adjustRightInd w:val="0"/>
        <w:spacing w:after="0" w:line="240" w:lineRule="auto"/>
        <w:rPr>
          <w:rFonts w:ascii="Georgia" w:hAnsi="Georgia" w:cstheme="minorHAnsi"/>
          <w:color w:val="000000"/>
        </w:rPr>
      </w:pPr>
      <w:r w:rsidRPr="00C1131E">
        <w:rPr>
          <w:rFonts w:ascii="Georgia" w:hAnsi="Georgia" w:cstheme="minorHAnsi"/>
          <w:color w:val="000000"/>
        </w:rPr>
        <w:t xml:space="preserve">International Child Support Africa (ICS) implemented the Primary School Deworming Program in the </w:t>
      </w:r>
      <w:proofErr w:type="spellStart"/>
      <w:r w:rsidRPr="00C1131E">
        <w:rPr>
          <w:rFonts w:ascii="Georgia" w:hAnsi="Georgia" w:cstheme="minorHAnsi"/>
          <w:color w:val="000000"/>
        </w:rPr>
        <w:t>Busia</w:t>
      </w:r>
      <w:proofErr w:type="spellEnd"/>
      <w:r w:rsidRPr="00C1131E">
        <w:rPr>
          <w:rFonts w:ascii="Georgia" w:hAnsi="Georgia" w:cstheme="minorHAnsi"/>
          <w:color w:val="000000"/>
        </w:rPr>
        <w:t xml:space="preserve"> Distr</w:t>
      </w:r>
      <w:r w:rsidR="005939FC" w:rsidRPr="00C1131E">
        <w:rPr>
          <w:rFonts w:ascii="Georgia" w:hAnsi="Georgia" w:cstheme="minorHAnsi"/>
          <w:color w:val="000000"/>
        </w:rPr>
        <w:t xml:space="preserve">ict in western Kenya, a densely </w:t>
      </w:r>
      <w:r w:rsidRPr="00C1131E">
        <w:rPr>
          <w:rFonts w:ascii="Georgia" w:hAnsi="Georgia" w:cstheme="minorHAnsi"/>
          <w:color w:val="000000"/>
        </w:rPr>
        <w:t>settled region with high worm prevalence. The medicine was administered in schools by public health nurses from the Ministry of Health. The program was expected to affect health, nutrition, and education. To measure impact, ICS collected data on a series of outcomes: prevalence of worm infection, severity of worm infection, self-reported illness, and school participation rates and test scores.</w:t>
      </w:r>
    </w:p>
    <w:p w:rsidR="00626122" w:rsidRPr="00C1131E" w:rsidRDefault="00626122" w:rsidP="00626122">
      <w:pPr>
        <w:autoSpaceDE w:val="0"/>
        <w:autoSpaceDN w:val="0"/>
        <w:adjustRightInd w:val="0"/>
        <w:spacing w:after="0" w:line="240" w:lineRule="auto"/>
        <w:rPr>
          <w:rFonts w:ascii="Georgia" w:hAnsi="Georgia" w:cstheme="minorHAnsi"/>
          <w:color w:val="000000"/>
        </w:rPr>
      </w:pPr>
    </w:p>
    <w:p w:rsidR="00626122" w:rsidRPr="00C1131E" w:rsidRDefault="00626122" w:rsidP="00626122">
      <w:pPr>
        <w:autoSpaceDE w:val="0"/>
        <w:autoSpaceDN w:val="0"/>
        <w:adjustRightInd w:val="0"/>
        <w:spacing w:after="0" w:line="240" w:lineRule="auto"/>
        <w:rPr>
          <w:rFonts w:ascii="Georgia" w:hAnsi="Georgia" w:cstheme="minorHAnsi"/>
        </w:rPr>
      </w:pPr>
      <w:r w:rsidRPr="00C1131E">
        <w:rPr>
          <w:rFonts w:ascii="Georgia" w:hAnsi="Georgia" w:cstheme="minorHAnsi"/>
          <w:color w:val="000000"/>
        </w:rPr>
        <w:t>Because of administrative and financial constraints, the program could not be implemented in all schools immediately. Instead, the 75 scho</w:t>
      </w:r>
      <w:r w:rsidR="005939FC" w:rsidRPr="00C1131E">
        <w:rPr>
          <w:rFonts w:ascii="Georgia" w:hAnsi="Georgia" w:cstheme="minorHAnsi"/>
          <w:color w:val="000000"/>
        </w:rPr>
        <w:t>ols were randomly divided into three</w:t>
      </w:r>
      <w:r w:rsidRPr="00C1131E">
        <w:rPr>
          <w:rFonts w:ascii="Georgia" w:hAnsi="Georgia" w:cstheme="minorHAnsi"/>
          <w:color w:val="000000"/>
        </w:rPr>
        <w:t xml:space="preserve"> groups of</w:t>
      </w:r>
      <w:r w:rsidR="005939FC" w:rsidRPr="00C1131E">
        <w:rPr>
          <w:rFonts w:ascii="Georgia" w:hAnsi="Georgia" w:cstheme="minorHAnsi"/>
          <w:color w:val="000000"/>
        </w:rPr>
        <w:t xml:space="preserve"> 25 schools and phased-in over three</w:t>
      </w:r>
      <w:r w:rsidRPr="00C1131E">
        <w:rPr>
          <w:rFonts w:ascii="Georgia" w:hAnsi="Georgia" w:cstheme="minorHAnsi"/>
          <w:color w:val="000000"/>
        </w:rPr>
        <w:t xml:space="preserve"> years. Group 1 schools were treated starting in both 1998 and 1999, Group 2 schools in 1999, and Group 3 starting in 2001. Group 1 schools were the treatment group in 1998, while schools Group 2 and Group 3 were the comparison. In 1999 Group 1 and Group 2 schools were the treatment and Group 3 schools the comparison. The following table illustrates the experimental design.</w:t>
      </w:r>
    </w:p>
    <w:p w:rsidR="00626122" w:rsidRPr="00C1131E" w:rsidRDefault="00626122" w:rsidP="00626122">
      <w:pPr>
        <w:autoSpaceDE w:val="0"/>
        <w:autoSpaceDN w:val="0"/>
        <w:adjustRightInd w:val="0"/>
        <w:spacing w:after="0" w:line="240" w:lineRule="auto"/>
        <w:ind w:firstLine="720"/>
        <w:rPr>
          <w:rFonts w:ascii="Georgia" w:hAnsi="Georgia" w:cstheme="minorHAnsi"/>
          <w:noProof/>
        </w:rPr>
      </w:pPr>
    </w:p>
    <w:p w:rsidR="00A4339F" w:rsidRPr="00C1131E" w:rsidRDefault="00A4339F" w:rsidP="00626122">
      <w:pPr>
        <w:spacing w:after="0" w:line="240" w:lineRule="auto"/>
        <w:rPr>
          <w:rFonts w:ascii="Georgia" w:hAnsi="Georgia" w:cstheme="minorHAnsi"/>
          <w:i/>
        </w:rPr>
      </w:pPr>
    </w:p>
    <w:p w:rsidR="00A4339F" w:rsidRPr="00C1131E" w:rsidRDefault="00A4339F" w:rsidP="00626122">
      <w:pPr>
        <w:spacing w:after="0" w:line="240" w:lineRule="auto"/>
        <w:rPr>
          <w:rFonts w:ascii="Georgia" w:hAnsi="Georgia" w:cstheme="minorHAnsi"/>
          <w:i/>
        </w:rPr>
      </w:pPr>
    </w:p>
    <w:p w:rsidR="00A4339F" w:rsidRDefault="00A4339F" w:rsidP="00626122">
      <w:pPr>
        <w:spacing w:after="0" w:line="240" w:lineRule="auto"/>
        <w:rPr>
          <w:rFonts w:ascii="Georgia" w:hAnsi="Georgia" w:cstheme="minorHAnsi"/>
          <w:i/>
        </w:rPr>
      </w:pPr>
    </w:p>
    <w:p w:rsidR="00522F00" w:rsidRPr="00C1131E" w:rsidRDefault="00522F00" w:rsidP="00626122">
      <w:pPr>
        <w:spacing w:after="0" w:line="240" w:lineRule="auto"/>
        <w:rPr>
          <w:rFonts w:ascii="Georgia" w:hAnsi="Georgia" w:cstheme="minorHAnsi"/>
          <w:i/>
        </w:rPr>
      </w:pPr>
    </w:p>
    <w:p w:rsidR="00626122" w:rsidRPr="00C1131E" w:rsidRDefault="00626122" w:rsidP="00626122">
      <w:pPr>
        <w:spacing w:after="0" w:line="240" w:lineRule="auto"/>
        <w:rPr>
          <w:rFonts w:ascii="Georgia" w:hAnsi="Georgia" w:cstheme="minorHAnsi"/>
          <w:i/>
        </w:rPr>
      </w:pPr>
    </w:p>
    <w:tbl>
      <w:tblPr>
        <w:tblStyle w:val="TableGrid"/>
        <w:tblW w:w="0" w:type="auto"/>
        <w:jc w:val="center"/>
        <w:tblInd w:w="1368" w:type="dxa"/>
        <w:tblLook w:val="04A0" w:firstRow="1" w:lastRow="0" w:firstColumn="1" w:lastColumn="0" w:noHBand="0" w:noVBand="1"/>
      </w:tblPr>
      <w:tblGrid>
        <w:gridCol w:w="1026"/>
        <w:gridCol w:w="1674"/>
        <w:gridCol w:w="1710"/>
        <w:gridCol w:w="1620"/>
      </w:tblGrid>
      <w:tr w:rsidR="00626122" w:rsidRPr="00C1131E">
        <w:trPr>
          <w:jc w:val="center"/>
        </w:trPr>
        <w:tc>
          <w:tcPr>
            <w:tcW w:w="6030" w:type="dxa"/>
            <w:gridSpan w:val="4"/>
            <w:tcBorders>
              <w:top w:val="nil"/>
              <w:left w:val="single" w:sz="4" w:space="0" w:color="000000" w:themeColor="text1"/>
              <w:bottom w:val="single" w:sz="4" w:space="0" w:color="FFFFFF" w:themeColor="background1"/>
              <w:right w:val="single" w:sz="4" w:space="0" w:color="000000" w:themeColor="text1"/>
            </w:tcBorders>
            <w:shd w:val="clear" w:color="auto" w:fill="000000" w:themeFill="text1"/>
          </w:tcPr>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lastRenderedPageBreak/>
              <w:t>Primary School Deworming Program:</w:t>
            </w:r>
          </w:p>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t>Treatment Timeline</w:t>
            </w:r>
          </w:p>
        </w:tc>
      </w:tr>
      <w:tr w:rsidR="00626122" w:rsidRPr="00C1131E">
        <w:trPr>
          <w:jc w:val="center"/>
        </w:trPr>
        <w:tc>
          <w:tcPr>
            <w:tcW w:w="1026" w:type="dxa"/>
            <w:tcBorders>
              <w:top w:val="single" w:sz="4" w:space="0" w:color="FFFFFF" w:themeColor="background1"/>
            </w:tcBorders>
            <w:shd w:val="clear" w:color="auto" w:fill="000000" w:themeFill="text1"/>
          </w:tcPr>
          <w:p w:rsidR="00626122" w:rsidRPr="00C1131E" w:rsidRDefault="00626122" w:rsidP="00E57785">
            <w:pPr>
              <w:rPr>
                <w:rFonts w:ascii="Georgia" w:hAnsi="Georgia" w:cstheme="minorHAnsi"/>
                <w:b/>
                <w:color w:val="FFFFFF" w:themeColor="background1"/>
              </w:rPr>
            </w:pPr>
          </w:p>
        </w:tc>
        <w:tc>
          <w:tcPr>
            <w:tcW w:w="1674" w:type="dxa"/>
            <w:tcBorders>
              <w:top w:val="single" w:sz="4" w:space="0" w:color="FFFFFF" w:themeColor="background1"/>
            </w:tcBorders>
            <w:shd w:val="clear" w:color="auto" w:fill="000000" w:themeFill="text1"/>
          </w:tcPr>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t>1998</w:t>
            </w:r>
          </w:p>
        </w:tc>
        <w:tc>
          <w:tcPr>
            <w:tcW w:w="1710" w:type="dxa"/>
            <w:tcBorders>
              <w:top w:val="single" w:sz="4" w:space="0" w:color="FFFFFF" w:themeColor="background1"/>
            </w:tcBorders>
            <w:shd w:val="clear" w:color="auto" w:fill="000000" w:themeFill="text1"/>
          </w:tcPr>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t>1999</w:t>
            </w:r>
          </w:p>
        </w:tc>
        <w:tc>
          <w:tcPr>
            <w:tcW w:w="1620" w:type="dxa"/>
            <w:tcBorders>
              <w:top w:val="single" w:sz="4" w:space="0" w:color="FFFFFF" w:themeColor="background1"/>
            </w:tcBorders>
            <w:shd w:val="clear" w:color="auto" w:fill="000000" w:themeFill="text1"/>
          </w:tcPr>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t>2001</w:t>
            </w:r>
          </w:p>
        </w:tc>
      </w:tr>
      <w:tr w:rsidR="00626122" w:rsidRPr="00C1131E">
        <w:trPr>
          <w:jc w:val="center"/>
        </w:trPr>
        <w:tc>
          <w:tcPr>
            <w:tcW w:w="1026" w:type="dxa"/>
          </w:tcPr>
          <w:p w:rsidR="00626122" w:rsidRPr="00C1131E" w:rsidRDefault="00626122" w:rsidP="00E57785">
            <w:pPr>
              <w:rPr>
                <w:rFonts w:ascii="Georgia" w:hAnsi="Georgia" w:cstheme="minorHAnsi"/>
              </w:rPr>
            </w:pPr>
            <w:r w:rsidRPr="00C1131E">
              <w:rPr>
                <w:rFonts w:ascii="Georgia" w:hAnsi="Georgia" w:cstheme="minorHAnsi"/>
              </w:rPr>
              <w:t>Group 1</w:t>
            </w:r>
          </w:p>
        </w:tc>
        <w:tc>
          <w:tcPr>
            <w:tcW w:w="1674" w:type="dxa"/>
            <w:shd w:val="clear" w:color="auto" w:fill="BFBFBF" w:themeFill="background1" w:themeFillShade="BF"/>
          </w:tcPr>
          <w:p w:rsidR="00626122" w:rsidRPr="00C1131E" w:rsidRDefault="00626122" w:rsidP="00E57785">
            <w:pPr>
              <w:jc w:val="center"/>
              <w:rPr>
                <w:rFonts w:ascii="Georgia" w:hAnsi="Georgia" w:cstheme="minorHAnsi"/>
                <w:b/>
              </w:rPr>
            </w:pPr>
            <w:r w:rsidRPr="00C1131E">
              <w:rPr>
                <w:rFonts w:ascii="Georgia" w:hAnsi="Georgia" w:cstheme="minorHAnsi"/>
                <w:b/>
              </w:rPr>
              <w:t>Treatment</w:t>
            </w:r>
          </w:p>
        </w:tc>
        <w:tc>
          <w:tcPr>
            <w:tcW w:w="1710" w:type="dxa"/>
            <w:shd w:val="clear" w:color="auto" w:fill="BFBFBF" w:themeFill="background1" w:themeFillShade="BF"/>
          </w:tcPr>
          <w:p w:rsidR="00626122" w:rsidRPr="00C1131E" w:rsidRDefault="00626122" w:rsidP="00E57785">
            <w:pPr>
              <w:jc w:val="center"/>
              <w:rPr>
                <w:rFonts w:ascii="Georgia" w:hAnsi="Georgia" w:cstheme="minorHAnsi"/>
                <w:b/>
              </w:rPr>
            </w:pPr>
            <w:r w:rsidRPr="00C1131E">
              <w:rPr>
                <w:rFonts w:ascii="Georgia" w:hAnsi="Georgia" w:cstheme="minorHAnsi"/>
                <w:b/>
              </w:rPr>
              <w:t>Treatment</w:t>
            </w:r>
          </w:p>
        </w:tc>
        <w:tc>
          <w:tcPr>
            <w:tcW w:w="1620" w:type="dxa"/>
            <w:shd w:val="clear" w:color="auto" w:fill="BFBFBF" w:themeFill="background1" w:themeFillShade="BF"/>
          </w:tcPr>
          <w:p w:rsidR="00626122" w:rsidRPr="00C1131E" w:rsidRDefault="00626122" w:rsidP="00E57785">
            <w:pPr>
              <w:jc w:val="center"/>
              <w:rPr>
                <w:rFonts w:ascii="Georgia" w:hAnsi="Georgia" w:cstheme="minorHAnsi"/>
                <w:b/>
              </w:rPr>
            </w:pPr>
            <w:r w:rsidRPr="00C1131E">
              <w:rPr>
                <w:rFonts w:ascii="Georgia" w:hAnsi="Georgia" w:cstheme="minorHAnsi"/>
                <w:b/>
              </w:rPr>
              <w:t>Treatment</w:t>
            </w:r>
          </w:p>
        </w:tc>
      </w:tr>
      <w:tr w:rsidR="00626122" w:rsidRPr="00C1131E">
        <w:trPr>
          <w:jc w:val="center"/>
        </w:trPr>
        <w:tc>
          <w:tcPr>
            <w:tcW w:w="1026" w:type="dxa"/>
          </w:tcPr>
          <w:p w:rsidR="00626122" w:rsidRPr="00C1131E" w:rsidRDefault="00626122" w:rsidP="00E57785">
            <w:pPr>
              <w:rPr>
                <w:rFonts w:ascii="Georgia" w:hAnsi="Georgia" w:cstheme="minorHAnsi"/>
              </w:rPr>
            </w:pPr>
            <w:r w:rsidRPr="00C1131E">
              <w:rPr>
                <w:rFonts w:ascii="Georgia" w:hAnsi="Georgia" w:cstheme="minorHAnsi"/>
              </w:rPr>
              <w:t>Group 2</w:t>
            </w:r>
          </w:p>
        </w:tc>
        <w:tc>
          <w:tcPr>
            <w:tcW w:w="1674" w:type="dxa"/>
          </w:tcPr>
          <w:p w:rsidR="00626122" w:rsidRPr="00C1131E" w:rsidRDefault="00626122" w:rsidP="00E57785">
            <w:pPr>
              <w:jc w:val="center"/>
              <w:rPr>
                <w:rFonts w:ascii="Georgia" w:hAnsi="Georgia" w:cstheme="minorHAnsi"/>
              </w:rPr>
            </w:pPr>
            <w:r w:rsidRPr="00C1131E">
              <w:rPr>
                <w:rFonts w:ascii="Georgia" w:hAnsi="Georgia" w:cstheme="minorHAnsi"/>
              </w:rPr>
              <w:t>Comparison</w:t>
            </w:r>
          </w:p>
        </w:tc>
        <w:tc>
          <w:tcPr>
            <w:tcW w:w="1710" w:type="dxa"/>
            <w:shd w:val="clear" w:color="auto" w:fill="BFBFBF" w:themeFill="background1" w:themeFillShade="BF"/>
          </w:tcPr>
          <w:p w:rsidR="00626122" w:rsidRPr="00C1131E" w:rsidRDefault="00626122" w:rsidP="00E57785">
            <w:pPr>
              <w:jc w:val="center"/>
              <w:rPr>
                <w:rFonts w:ascii="Georgia" w:hAnsi="Georgia" w:cstheme="minorHAnsi"/>
                <w:b/>
              </w:rPr>
            </w:pPr>
            <w:r w:rsidRPr="00C1131E">
              <w:rPr>
                <w:rFonts w:ascii="Georgia" w:hAnsi="Georgia" w:cstheme="minorHAnsi"/>
                <w:b/>
              </w:rPr>
              <w:t>Treatment</w:t>
            </w:r>
          </w:p>
        </w:tc>
        <w:tc>
          <w:tcPr>
            <w:tcW w:w="1620" w:type="dxa"/>
            <w:shd w:val="clear" w:color="auto" w:fill="BFBFBF" w:themeFill="background1" w:themeFillShade="BF"/>
          </w:tcPr>
          <w:p w:rsidR="00626122" w:rsidRPr="00C1131E" w:rsidRDefault="00626122" w:rsidP="00E57785">
            <w:pPr>
              <w:jc w:val="center"/>
              <w:rPr>
                <w:rFonts w:ascii="Georgia" w:hAnsi="Georgia" w:cstheme="minorHAnsi"/>
                <w:b/>
              </w:rPr>
            </w:pPr>
            <w:r w:rsidRPr="00C1131E">
              <w:rPr>
                <w:rFonts w:ascii="Georgia" w:hAnsi="Georgia" w:cstheme="minorHAnsi"/>
                <w:b/>
              </w:rPr>
              <w:t>Treatment</w:t>
            </w:r>
          </w:p>
        </w:tc>
      </w:tr>
      <w:tr w:rsidR="00626122" w:rsidRPr="00C1131E">
        <w:trPr>
          <w:jc w:val="center"/>
        </w:trPr>
        <w:tc>
          <w:tcPr>
            <w:tcW w:w="1026" w:type="dxa"/>
          </w:tcPr>
          <w:p w:rsidR="00626122" w:rsidRPr="00C1131E" w:rsidRDefault="00626122" w:rsidP="00E57785">
            <w:pPr>
              <w:rPr>
                <w:rFonts w:ascii="Georgia" w:hAnsi="Georgia" w:cstheme="minorHAnsi"/>
              </w:rPr>
            </w:pPr>
            <w:r w:rsidRPr="00C1131E">
              <w:rPr>
                <w:rFonts w:ascii="Georgia" w:hAnsi="Georgia" w:cstheme="minorHAnsi"/>
              </w:rPr>
              <w:t>Group 3</w:t>
            </w:r>
          </w:p>
        </w:tc>
        <w:tc>
          <w:tcPr>
            <w:tcW w:w="1674" w:type="dxa"/>
          </w:tcPr>
          <w:p w:rsidR="00626122" w:rsidRPr="00C1131E" w:rsidRDefault="00626122" w:rsidP="00E57785">
            <w:pPr>
              <w:jc w:val="center"/>
              <w:rPr>
                <w:rFonts w:ascii="Georgia" w:hAnsi="Georgia" w:cstheme="minorHAnsi"/>
              </w:rPr>
            </w:pPr>
            <w:r w:rsidRPr="00C1131E">
              <w:rPr>
                <w:rFonts w:ascii="Georgia" w:hAnsi="Georgia" w:cstheme="minorHAnsi"/>
              </w:rPr>
              <w:t>Comparison</w:t>
            </w:r>
          </w:p>
        </w:tc>
        <w:tc>
          <w:tcPr>
            <w:tcW w:w="1710" w:type="dxa"/>
          </w:tcPr>
          <w:p w:rsidR="00626122" w:rsidRPr="00C1131E" w:rsidRDefault="00626122" w:rsidP="00E57785">
            <w:pPr>
              <w:jc w:val="center"/>
              <w:rPr>
                <w:rFonts w:ascii="Georgia" w:hAnsi="Georgia" w:cstheme="minorHAnsi"/>
              </w:rPr>
            </w:pPr>
            <w:r w:rsidRPr="00C1131E">
              <w:rPr>
                <w:rFonts w:ascii="Georgia" w:hAnsi="Georgia" w:cstheme="minorHAnsi"/>
              </w:rPr>
              <w:t>Comparison</w:t>
            </w:r>
          </w:p>
        </w:tc>
        <w:tc>
          <w:tcPr>
            <w:tcW w:w="1620" w:type="dxa"/>
            <w:shd w:val="clear" w:color="auto" w:fill="BFBFBF" w:themeFill="background1" w:themeFillShade="BF"/>
          </w:tcPr>
          <w:p w:rsidR="00626122" w:rsidRPr="00C1131E" w:rsidRDefault="00626122" w:rsidP="00E57785">
            <w:pPr>
              <w:jc w:val="center"/>
              <w:rPr>
                <w:rFonts w:ascii="Georgia" w:hAnsi="Georgia" w:cstheme="minorHAnsi"/>
                <w:b/>
              </w:rPr>
            </w:pPr>
            <w:r w:rsidRPr="00C1131E">
              <w:rPr>
                <w:rFonts w:ascii="Georgia" w:hAnsi="Georgia" w:cstheme="minorHAnsi"/>
                <w:b/>
              </w:rPr>
              <w:t>Treatment</w:t>
            </w:r>
          </w:p>
        </w:tc>
      </w:tr>
    </w:tbl>
    <w:p w:rsidR="00626122" w:rsidRPr="00C1131E" w:rsidRDefault="00626122" w:rsidP="00626122">
      <w:pPr>
        <w:pStyle w:val="Heading1"/>
        <w:keepNext/>
        <w:keepLines/>
        <w:spacing w:before="480" w:beforeAutospacing="0" w:after="0" w:afterAutospacing="0" w:line="276" w:lineRule="auto"/>
        <w:jc w:val="both"/>
        <w:rPr>
          <w:rFonts w:ascii="Georgia" w:eastAsiaTheme="majorEastAsia" w:hAnsi="Georgia" w:cstheme="majorBidi"/>
          <w:color w:val="365F91" w:themeColor="accent1" w:themeShade="BF"/>
          <w:kern w:val="0"/>
          <w:sz w:val="28"/>
          <w:szCs w:val="28"/>
          <w:lang w:eastAsia="es-CO"/>
        </w:rPr>
      </w:pPr>
      <w:r w:rsidRPr="00C1131E">
        <w:rPr>
          <w:rFonts w:ascii="Georgia" w:eastAsiaTheme="majorEastAsia" w:hAnsi="Georgia" w:cstheme="majorBidi"/>
          <w:color w:val="365F91" w:themeColor="accent1" w:themeShade="BF"/>
          <w:kern w:val="0"/>
          <w:sz w:val="28"/>
          <w:szCs w:val="28"/>
          <w:lang w:eastAsia="es-CO"/>
        </w:rPr>
        <w:t>Section 1: Evaluation Method &amp; Internal Validity</w:t>
      </w:r>
    </w:p>
    <w:p w:rsidR="00626122" w:rsidRPr="00C1131E" w:rsidRDefault="00626122" w:rsidP="00626122">
      <w:pPr>
        <w:pStyle w:val="ListParagraph"/>
        <w:numPr>
          <w:ilvl w:val="0"/>
          <w:numId w:val="2"/>
        </w:numPr>
        <w:spacing w:after="0" w:line="240" w:lineRule="auto"/>
        <w:rPr>
          <w:rFonts w:ascii="Georgia" w:hAnsi="Georgia" w:cstheme="minorHAnsi"/>
        </w:rPr>
      </w:pPr>
      <w:r w:rsidRPr="00C1131E">
        <w:rPr>
          <w:rFonts w:ascii="Georgia" w:hAnsi="Georgia" w:cstheme="minorHAnsi"/>
        </w:rPr>
        <w:t xml:space="preserve">What evaluation method is being used in this example? </w:t>
      </w:r>
    </w:p>
    <w:p w:rsidR="00626122" w:rsidRPr="00C1131E" w:rsidRDefault="00626122" w:rsidP="00626122">
      <w:pPr>
        <w:pStyle w:val="ListParagraph"/>
        <w:spacing w:after="0" w:line="240" w:lineRule="auto"/>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172C08">
            <w:pPr>
              <w:rPr>
                <w:rFonts w:ascii="Georgia" w:hAnsi="Georgia"/>
                <w:i/>
              </w:rPr>
            </w:pPr>
            <w:r w:rsidRPr="00C1131E">
              <w:rPr>
                <w:rFonts w:ascii="Georgia" w:hAnsi="Georgia"/>
                <w:b/>
              </w:rPr>
              <w:t xml:space="preserve">ANSWER: </w:t>
            </w:r>
          </w:p>
          <w:p w:rsidR="003A551A" w:rsidRDefault="003A551A" w:rsidP="00172C08">
            <w:pPr>
              <w:rPr>
                <w:rFonts w:ascii="Georgia" w:hAnsi="Georgia" w:cstheme="minorHAnsi"/>
                <w:i/>
              </w:rPr>
            </w:pPr>
          </w:p>
          <w:p w:rsidR="00626122" w:rsidRPr="00C1131E" w:rsidRDefault="00626122" w:rsidP="00172C08">
            <w:pPr>
              <w:rPr>
                <w:rFonts w:ascii="Georgia" w:hAnsi="Georgia"/>
              </w:rPr>
            </w:pPr>
          </w:p>
        </w:tc>
      </w:tr>
    </w:tbl>
    <w:p w:rsidR="00626122" w:rsidRPr="00C1131E" w:rsidRDefault="00626122" w:rsidP="00626122">
      <w:pPr>
        <w:pStyle w:val="ListParagraph"/>
        <w:spacing w:after="0" w:line="240" w:lineRule="auto"/>
        <w:rPr>
          <w:rFonts w:ascii="Georgia" w:hAnsi="Georgia" w:cstheme="minorHAnsi"/>
        </w:rPr>
      </w:pPr>
    </w:p>
    <w:p w:rsidR="00626122" w:rsidRPr="00C1131E" w:rsidRDefault="00626122" w:rsidP="00626122">
      <w:pPr>
        <w:pStyle w:val="ListParagraph"/>
        <w:numPr>
          <w:ilvl w:val="0"/>
          <w:numId w:val="2"/>
        </w:numPr>
        <w:spacing w:after="0" w:line="240" w:lineRule="auto"/>
        <w:rPr>
          <w:rFonts w:ascii="Georgia" w:hAnsi="Georgia" w:cstheme="minorHAnsi"/>
        </w:rPr>
      </w:pPr>
      <w:r w:rsidRPr="00C1131E">
        <w:rPr>
          <w:rFonts w:ascii="Georgia" w:hAnsi="Georgia" w:cstheme="minorHAnsi"/>
        </w:rPr>
        <w:t>What represents the counterfactual in this evaluation method?</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ind w:left="360"/>
        <w:rPr>
          <w:rFonts w:ascii="Georgia" w:hAnsi="Georgia"/>
        </w:rPr>
      </w:pPr>
    </w:p>
    <w:p w:rsidR="00626122" w:rsidRPr="00C1131E" w:rsidRDefault="00626122" w:rsidP="00626122">
      <w:pPr>
        <w:pStyle w:val="ListParagraph"/>
        <w:numPr>
          <w:ilvl w:val="0"/>
          <w:numId w:val="2"/>
        </w:numPr>
        <w:spacing w:after="0" w:line="240" w:lineRule="auto"/>
        <w:rPr>
          <w:rFonts w:ascii="Georgia" w:hAnsi="Georgia" w:cstheme="minorHAnsi"/>
        </w:rPr>
      </w:pPr>
      <w:r w:rsidRPr="00C1131E">
        <w:rPr>
          <w:rFonts w:ascii="Georgia" w:hAnsi="Georgia" w:cstheme="minorHAnsi"/>
        </w:rPr>
        <w:t>What assumption is needed in order for this evaluation method to produce to a valid causal estimate of program impact (internal validity)?</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626122" w:rsidRPr="00C1131E" w:rsidRDefault="00626122" w:rsidP="002667D8">
            <w:pPr>
              <w:rPr>
                <w:rFonts w:ascii="Georgia" w:hAnsi="Georgia"/>
              </w:rPr>
            </w:pPr>
          </w:p>
          <w:p w:rsidR="003A551A" w:rsidRDefault="003A551A" w:rsidP="002667D8">
            <w:pPr>
              <w:ind w:left="720"/>
              <w:rPr>
                <w:rFonts w:ascii="Georgia" w:hAnsi="Georgia" w:cstheme="minorHAnsi"/>
                <w:i/>
              </w:rPr>
            </w:pPr>
          </w:p>
          <w:p w:rsidR="003A551A" w:rsidRDefault="003A551A" w:rsidP="002667D8">
            <w:pPr>
              <w:ind w:left="720"/>
              <w:rPr>
                <w:rFonts w:ascii="Georgia" w:hAnsi="Georgia" w:cstheme="minorHAnsi"/>
                <w:i/>
              </w:rPr>
            </w:pPr>
          </w:p>
          <w:p w:rsidR="003A551A" w:rsidRDefault="003A551A" w:rsidP="002667D8">
            <w:pPr>
              <w:ind w:left="720"/>
              <w:rPr>
                <w:rFonts w:ascii="Georgia" w:hAnsi="Georgia" w:cstheme="minorHAnsi"/>
                <w:i/>
              </w:rPr>
            </w:pPr>
          </w:p>
          <w:p w:rsidR="00626122" w:rsidRPr="00C1131E" w:rsidRDefault="00626122" w:rsidP="002667D8">
            <w:pPr>
              <w:ind w:left="720"/>
              <w:rPr>
                <w:rFonts w:ascii="Georgia" w:hAnsi="Georgia" w:cstheme="minorHAnsi"/>
                <w:i/>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ListParagraph"/>
        <w:numPr>
          <w:ilvl w:val="0"/>
          <w:numId w:val="2"/>
        </w:numPr>
        <w:spacing w:after="0" w:line="240" w:lineRule="auto"/>
        <w:rPr>
          <w:rFonts w:ascii="Georgia" w:hAnsi="Georgia" w:cstheme="minorHAnsi"/>
        </w:rPr>
      </w:pPr>
      <w:r w:rsidRPr="00C1131E">
        <w:rPr>
          <w:rFonts w:ascii="Georgia" w:hAnsi="Georgia" w:cstheme="minorHAnsi"/>
        </w:rPr>
        <w:t>Can you test whether this assumption is met? If so, how?</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pStyle w:val="ListParagraph"/>
              <w:rPr>
                <w:rFonts w:ascii="Georgia" w:hAnsi="Georgia" w:cstheme="minorHAnsi"/>
                <w:i/>
              </w:rPr>
            </w:pPr>
          </w:p>
          <w:p w:rsidR="003A551A" w:rsidRDefault="003A551A" w:rsidP="002667D8">
            <w:pPr>
              <w:pStyle w:val="ListParagraph"/>
              <w:rPr>
                <w:rFonts w:ascii="Georgia" w:hAnsi="Georgia" w:cstheme="minorHAnsi"/>
                <w:i/>
              </w:rPr>
            </w:pPr>
          </w:p>
          <w:p w:rsidR="003A551A" w:rsidRDefault="003A551A" w:rsidP="002667D8">
            <w:pPr>
              <w:pStyle w:val="ListParagraph"/>
              <w:rPr>
                <w:rFonts w:ascii="Georgia" w:hAnsi="Georgia" w:cstheme="minorHAnsi"/>
                <w:i/>
              </w:rPr>
            </w:pPr>
          </w:p>
          <w:p w:rsidR="003A551A" w:rsidRDefault="003A551A" w:rsidP="002667D8">
            <w:pPr>
              <w:pStyle w:val="ListParagraph"/>
              <w:rPr>
                <w:rFonts w:ascii="Georgia" w:hAnsi="Georgia" w:cstheme="minorHAnsi"/>
                <w:i/>
              </w:rPr>
            </w:pPr>
          </w:p>
          <w:p w:rsidR="00626122" w:rsidRPr="00C1131E" w:rsidRDefault="00626122" w:rsidP="002667D8">
            <w:pPr>
              <w:pStyle w:val="ListParagraph"/>
              <w:rPr>
                <w:rFonts w:ascii="Georgia" w:hAnsi="Georgia" w:cstheme="minorHAnsi"/>
                <w:i/>
              </w:rPr>
            </w:pPr>
          </w:p>
        </w:tc>
      </w:tr>
    </w:tbl>
    <w:p w:rsidR="00626122" w:rsidRPr="00C1131E" w:rsidRDefault="00626122" w:rsidP="00626122">
      <w:pPr>
        <w:pStyle w:val="Heading1"/>
        <w:keepNext/>
        <w:keepLines/>
        <w:spacing w:before="480" w:beforeAutospacing="0" w:after="0" w:afterAutospacing="0" w:line="276" w:lineRule="auto"/>
        <w:jc w:val="both"/>
        <w:rPr>
          <w:rFonts w:ascii="Georgia" w:eastAsiaTheme="majorEastAsia" w:hAnsi="Georgia" w:cstheme="majorBidi"/>
          <w:color w:val="365F91" w:themeColor="accent1" w:themeShade="BF"/>
          <w:kern w:val="0"/>
          <w:sz w:val="28"/>
          <w:szCs w:val="28"/>
          <w:lang w:eastAsia="es-CO"/>
        </w:rPr>
      </w:pPr>
      <w:r w:rsidRPr="00C1131E">
        <w:rPr>
          <w:rFonts w:ascii="Georgia" w:eastAsiaTheme="majorEastAsia" w:hAnsi="Georgia" w:cstheme="majorBidi"/>
          <w:color w:val="365F91" w:themeColor="accent1" w:themeShade="BF"/>
          <w:kern w:val="0"/>
          <w:sz w:val="28"/>
          <w:szCs w:val="28"/>
          <w:lang w:eastAsia="es-CO"/>
        </w:rPr>
        <w:t>Section 2: Assessing Equivalence</w:t>
      </w:r>
    </w:p>
    <w:p w:rsidR="00626122" w:rsidRPr="00C1131E" w:rsidRDefault="00626122" w:rsidP="00626122">
      <w:pPr>
        <w:pStyle w:val="Default"/>
        <w:rPr>
          <w:rFonts w:ascii="Georgia" w:hAnsi="Georgia" w:cstheme="minorHAnsi"/>
          <w:sz w:val="22"/>
          <w:szCs w:val="22"/>
        </w:rPr>
      </w:pPr>
      <w:r w:rsidRPr="00C1131E">
        <w:rPr>
          <w:rFonts w:ascii="Georgia" w:hAnsi="Georgia" w:cstheme="minorHAnsi"/>
          <w:sz w:val="22"/>
          <w:szCs w:val="22"/>
        </w:rPr>
        <w:t xml:space="preserve">Randomization ensures that the groups are on average equivalent, and therefore comparable, at the beginning of the program. The impact is then estimated as the difference in the average outcome of the treatment group and the average outcome of the comparison group, both at the end of the program. To be able to say that the program caused the impact, you need to be able to say that the program was the only difference between the treatment and comparison groups over the course of the evaluation. </w:t>
      </w:r>
    </w:p>
    <w:p w:rsidR="00626122" w:rsidRPr="00C1131E" w:rsidRDefault="00626122" w:rsidP="00626122">
      <w:pPr>
        <w:pStyle w:val="Default"/>
        <w:rPr>
          <w:rFonts w:ascii="Georgia" w:hAnsi="Georgia" w:cstheme="minorHAnsi"/>
          <w:sz w:val="22"/>
          <w:szCs w:val="22"/>
        </w:rPr>
      </w:pPr>
    </w:p>
    <w:p w:rsidR="00626122" w:rsidRPr="00C1131E" w:rsidRDefault="00626122" w:rsidP="00C1131E">
      <w:pPr>
        <w:pStyle w:val="ListParagraph"/>
        <w:numPr>
          <w:ilvl w:val="0"/>
          <w:numId w:val="5"/>
        </w:numPr>
        <w:spacing w:after="0" w:line="240" w:lineRule="auto"/>
        <w:rPr>
          <w:rFonts w:ascii="Georgia" w:hAnsi="Georgia" w:cstheme="minorHAnsi"/>
        </w:rPr>
      </w:pPr>
      <w:r w:rsidRPr="00C1131E">
        <w:rPr>
          <w:rFonts w:ascii="Georgia" w:hAnsi="Georgia" w:cstheme="minorHAnsi"/>
        </w:rPr>
        <w:lastRenderedPageBreak/>
        <w:t>Using the information in the following table, check for equivalence in the treatment and control groups. Does randomization appear to have worked?</w:t>
      </w:r>
    </w:p>
    <w:p w:rsidR="00626122" w:rsidRPr="00C1131E" w:rsidRDefault="00626122" w:rsidP="00626122">
      <w:pPr>
        <w:pStyle w:val="ListParagraph"/>
        <w:spacing w:after="0" w:line="240" w:lineRule="auto"/>
        <w:rPr>
          <w:rFonts w:ascii="Georgia" w:hAnsi="Georgia" w:cstheme="minorHAnsi"/>
        </w:rPr>
      </w:pPr>
    </w:p>
    <w:tbl>
      <w:tblPr>
        <w:tblStyle w:val="TableGrid"/>
        <w:tblW w:w="0" w:type="auto"/>
        <w:jc w:val="center"/>
        <w:tblInd w:w="360" w:type="dxa"/>
        <w:tblLook w:val="04A0" w:firstRow="1" w:lastRow="0" w:firstColumn="1" w:lastColumn="0" w:noHBand="0" w:noVBand="1"/>
      </w:tblPr>
      <w:tblGrid>
        <w:gridCol w:w="1879"/>
        <w:gridCol w:w="1248"/>
        <w:gridCol w:w="1263"/>
        <w:gridCol w:w="1217"/>
        <w:gridCol w:w="236"/>
        <w:gridCol w:w="1193"/>
        <w:gridCol w:w="1170"/>
      </w:tblGrid>
      <w:tr w:rsidR="00626122" w:rsidRPr="00C1131E">
        <w:trPr>
          <w:jc w:val="center"/>
        </w:trPr>
        <w:tc>
          <w:tcPr>
            <w:tcW w:w="8206" w:type="dxa"/>
            <w:gridSpan w:val="7"/>
            <w:tcBorders>
              <w:top w:val="nil"/>
              <w:left w:val="single" w:sz="4" w:space="0" w:color="auto"/>
              <w:bottom w:val="single" w:sz="4" w:space="0" w:color="FFFFFF" w:themeColor="background1"/>
              <w:right w:val="single" w:sz="4" w:space="0" w:color="auto"/>
            </w:tcBorders>
            <w:shd w:val="clear" w:color="auto" w:fill="000000" w:themeFill="text1"/>
          </w:tcPr>
          <w:p w:rsidR="00626122" w:rsidRPr="00C1131E" w:rsidRDefault="00626122" w:rsidP="00E2321C">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1998 Average Pupil and School Characteristics, Pre-Treatment</w:t>
            </w:r>
          </w:p>
        </w:tc>
      </w:tr>
      <w:tr w:rsidR="00626122" w:rsidRPr="00C1131E">
        <w:trPr>
          <w:jc w:val="center"/>
        </w:trPr>
        <w:tc>
          <w:tcPr>
            <w:tcW w:w="1879" w:type="dxa"/>
            <w:tcBorders>
              <w:top w:val="single" w:sz="4" w:space="0" w:color="FFFFFF" w:themeColor="background1"/>
            </w:tcBorders>
            <w:shd w:val="clear" w:color="auto" w:fill="000000" w:themeFill="text1"/>
          </w:tcPr>
          <w:p w:rsidR="00626122" w:rsidRPr="00C1131E" w:rsidRDefault="00626122" w:rsidP="00E57785">
            <w:pPr>
              <w:pStyle w:val="ListParagraph"/>
              <w:ind w:left="0"/>
              <w:rPr>
                <w:rFonts w:ascii="Georgia" w:hAnsi="Georgia" w:cstheme="minorHAnsi"/>
                <w:b/>
                <w:color w:val="FFFFFF" w:themeColor="background1"/>
              </w:rPr>
            </w:pPr>
          </w:p>
        </w:tc>
        <w:tc>
          <w:tcPr>
            <w:tcW w:w="1248" w:type="dxa"/>
            <w:tcBorders>
              <w:top w:val="single" w:sz="4" w:space="0" w:color="FFFFFF" w:themeColor="background1"/>
            </w:tcBorders>
            <w:shd w:val="clear" w:color="auto" w:fill="000000" w:themeFill="text1"/>
          </w:tcPr>
          <w:p w:rsidR="00626122" w:rsidRPr="00C1131E" w:rsidRDefault="00626122" w:rsidP="00E57785">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Group 1</w:t>
            </w:r>
          </w:p>
          <w:p w:rsidR="00626122" w:rsidRPr="00C1131E" w:rsidRDefault="00626122" w:rsidP="00E57785">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(25 schools)</w:t>
            </w:r>
          </w:p>
        </w:tc>
        <w:tc>
          <w:tcPr>
            <w:tcW w:w="1263" w:type="dxa"/>
            <w:tcBorders>
              <w:top w:val="single" w:sz="4" w:space="0" w:color="FFFFFF" w:themeColor="background1"/>
            </w:tcBorders>
            <w:shd w:val="clear" w:color="auto" w:fill="000000" w:themeFill="text1"/>
          </w:tcPr>
          <w:p w:rsidR="00626122" w:rsidRPr="00C1131E" w:rsidRDefault="00626122" w:rsidP="00E57785">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Group 2</w:t>
            </w:r>
          </w:p>
          <w:p w:rsidR="00626122" w:rsidRPr="00C1131E" w:rsidRDefault="00626122" w:rsidP="00E57785">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(25 schools)</w:t>
            </w:r>
          </w:p>
        </w:tc>
        <w:tc>
          <w:tcPr>
            <w:tcW w:w="1217" w:type="dxa"/>
            <w:tcBorders>
              <w:top w:val="single" w:sz="4" w:space="0" w:color="FFFFFF" w:themeColor="background1"/>
              <w:right w:val="single" w:sz="4" w:space="0" w:color="auto"/>
            </w:tcBorders>
            <w:shd w:val="clear" w:color="auto" w:fill="000000" w:themeFill="text1"/>
          </w:tcPr>
          <w:p w:rsidR="00626122" w:rsidRPr="00C1131E" w:rsidRDefault="00626122" w:rsidP="00E57785">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Group 3</w:t>
            </w:r>
          </w:p>
          <w:p w:rsidR="00626122" w:rsidRPr="00C1131E" w:rsidRDefault="00626122" w:rsidP="00E57785">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(25 schools)</w:t>
            </w:r>
          </w:p>
        </w:tc>
        <w:tc>
          <w:tcPr>
            <w:tcW w:w="236" w:type="dxa"/>
            <w:tcBorders>
              <w:top w:val="nil"/>
              <w:left w:val="single" w:sz="4" w:space="0" w:color="auto"/>
              <w:bottom w:val="nil"/>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b/>
                <w:color w:val="FFFFFF" w:themeColor="background1"/>
              </w:rPr>
            </w:pPr>
          </w:p>
        </w:tc>
        <w:tc>
          <w:tcPr>
            <w:tcW w:w="1193" w:type="dxa"/>
            <w:tcBorders>
              <w:top w:val="single" w:sz="4" w:space="0" w:color="FFFFFF" w:themeColor="background1"/>
              <w:left w:val="single" w:sz="4" w:space="0" w:color="auto"/>
            </w:tcBorders>
            <w:shd w:val="clear" w:color="auto" w:fill="000000" w:themeFill="text1"/>
          </w:tcPr>
          <w:p w:rsidR="00626122" w:rsidRPr="00C1131E" w:rsidRDefault="00626122" w:rsidP="00425954">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Group 1 – Group 3</w:t>
            </w:r>
          </w:p>
        </w:tc>
        <w:tc>
          <w:tcPr>
            <w:tcW w:w="1170" w:type="dxa"/>
            <w:tcBorders>
              <w:top w:val="single" w:sz="4" w:space="0" w:color="FFFFFF" w:themeColor="background1"/>
            </w:tcBorders>
            <w:shd w:val="clear" w:color="auto" w:fill="000000" w:themeFill="text1"/>
          </w:tcPr>
          <w:p w:rsidR="00626122" w:rsidRPr="00C1131E" w:rsidRDefault="00626122" w:rsidP="00E57785">
            <w:pPr>
              <w:pStyle w:val="ListParagraph"/>
              <w:ind w:left="0"/>
              <w:jc w:val="center"/>
              <w:rPr>
                <w:rFonts w:ascii="Georgia" w:hAnsi="Georgia" w:cstheme="minorHAnsi"/>
                <w:b/>
                <w:color w:val="FFFFFF" w:themeColor="background1"/>
              </w:rPr>
            </w:pPr>
            <w:r w:rsidRPr="00C1131E">
              <w:rPr>
                <w:rFonts w:ascii="Georgia" w:hAnsi="Georgia" w:cstheme="minorHAnsi"/>
                <w:b/>
                <w:color w:val="FFFFFF" w:themeColor="background1"/>
              </w:rPr>
              <w:t>Group 2 – Group 3</w:t>
            </w:r>
          </w:p>
        </w:tc>
      </w:tr>
      <w:tr w:rsidR="00626122" w:rsidRPr="00C1131E">
        <w:trPr>
          <w:jc w:val="center"/>
        </w:trPr>
        <w:tc>
          <w:tcPr>
            <w:tcW w:w="1879" w:type="dxa"/>
          </w:tcPr>
          <w:p w:rsidR="00626122" w:rsidRPr="00C1131E" w:rsidRDefault="00626122" w:rsidP="00E57785">
            <w:pPr>
              <w:pStyle w:val="ListParagraph"/>
              <w:ind w:left="0"/>
              <w:rPr>
                <w:rFonts w:ascii="Georgia" w:hAnsi="Georgia" w:cstheme="minorHAnsi"/>
              </w:rPr>
            </w:pPr>
            <w:r w:rsidRPr="00C1131E">
              <w:rPr>
                <w:rFonts w:ascii="Georgia" w:hAnsi="Georgia" w:cstheme="minorHAnsi"/>
              </w:rPr>
              <w:t>Male</w:t>
            </w:r>
          </w:p>
        </w:tc>
        <w:tc>
          <w:tcPr>
            <w:tcW w:w="1248"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0.53</w:t>
            </w:r>
          </w:p>
        </w:tc>
        <w:tc>
          <w:tcPr>
            <w:tcW w:w="1263"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0.51</w:t>
            </w:r>
          </w:p>
        </w:tc>
        <w:tc>
          <w:tcPr>
            <w:tcW w:w="1217" w:type="dxa"/>
            <w:tcBorders>
              <w:right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0.52</w:t>
            </w:r>
          </w:p>
        </w:tc>
        <w:tc>
          <w:tcPr>
            <w:tcW w:w="236" w:type="dxa"/>
            <w:tcBorders>
              <w:top w:val="nil"/>
              <w:left w:val="single" w:sz="4" w:space="0" w:color="auto"/>
              <w:bottom w:val="nil"/>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rPr>
            </w:pPr>
          </w:p>
        </w:tc>
        <w:tc>
          <w:tcPr>
            <w:tcW w:w="1193" w:type="dxa"/>
            <w:tcBorders>
              <w:left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0.01</w:t>
            </w:r>
          </w:p>
        </w:tc>
        <w:tc>
          <w:tcPr>
            <w:tcW w:w="1170" w:type="dxa"/>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-0.01</w:t>
            </w:r>
          </w:p>
        </w:tc>
      </w:tr>
      <w:tr w:rsidR="00626122" w:rsidRPr="00C1131E">
        <w:trPr>
          <w:jc w:val="center"/>
        </w:trPr>
        <w:tc>
          <w:tcPr>
            <w:tcW w:w="1879" w:type="dxa"/>
          </w:tcPr>
          <w:p w:rsidR="00626122" w:rsidRPr="00C1131E" w:rsidRDefault="00626122" w:rsidP="00E57785">
            <w:pPr>
              <w:pStyle w:val="ListParagraph"/>
              <w:ind w:left="0"/>
              <w:rPr>
                <w:rFonts w:ascii="Georgia" w:hAnsi="Georgia" w:cstheme="minorHAnsi"/>
              </w:rPr>
            </w:pPr>
            <w:r w:rsidRPr="00C1131E">
              <w:rPr>
                <w:rFonts w:ascii="Georgia" w:hAnsi="Georgia" w:cstheme="minorHAnsi"/>
              </w:rPr>
              <w:t>Year of birth</w:t>
            </w:r>
          </w:p>
        </w:tc>
        <w:tc>
          <w:tcPr>
            <w:tcW w:w="1248"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1986.2</w:t>
            </w:r>
          </w:p>
        </w:tc>
        <w:tc>
          <w:tcPr>
            <w:tcW w:w="1263"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1986.5</w:t>
            </w:r>
          </w:p>
        </w:tc>
        <w:tc>
          <w:tcPr>
            <w:tcW w:w="1217" w:type="dxa"/>
            <w:tcBorders>
              <w:right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1985.5</w:t>
            </w:r>
          </w:p>
        </w:tc>
        <w:tc>
          <w:tcPr>
            <w:tcW w:w="236" w:type="dxa"/>
            <w:tcBorders>
              <w:top w:val="nil"/>
              <w:left w:val="single" w:sz="4" w:space="0" w:color="auto"/>
              <w:bottom w:val="nil"/>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rPr>
            </w:pPr>
          </w:p>
        </w:tc>
        <w:tc>
          <w:tcPr>
            <w:tcW w:w="1193" w:type="dxa"/>
            <w:tcBorders>
              <w:left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0.4*</w:t>
            </w:r>
          </w:p>
        </w:tc>
        <w:tc>
          <w:tcPr>
            <w:tcW w:w="1170" w:type="dxa"/>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0.8*</w:t>
            </w:r>
          </w:p>
        </w:tc>
      </w:tr>
      <w:tr w:rsidR="00626122" w:rsidRPr="00C1131E">
        <w:trPr>
          <w:jc w:val="center"/>
        </w:trPr>
        <w:tc>
          <w:tcPr>
            <w:tcW w:w="1879" w:type="dxa"/>
          </w:tcPr>
          <w:p w:rsidR="00626122" w:rsidRPr="00C1131E" w:rsidRDefault="00626122" w:rsidP="00E57785">
            <w:pPr>
              <w:pStyle w:val="ListParagraph"/>
              <w:ind w:left="0"/>
              <w:rPr>
                <w:rFonts w:ascii="Georgia" w:hAnsi="Georgia" w:cstheme="minorHAnsi"/>
              </w:rPr>
            </w:pPr>
            <w:r w:rsidRPr="00C1131E">
              <w:rPr>
                <w:rFonts w:ascii="Georgia" w:hAnsi="Georgia" w:cstheme="minorHAnsi"/>
              </w:rPr>
              <w:t>Attendance recor</w:t>
            </w:r>
            <w:r w:rsidR="005939FC" w:rsidRPr="00C1131E">
              <w:rPr>
                <w:rFonts w:ascii="Georgia" w:hAnsi="Georgia" w:cstheme="minorHAnsi"/>
              </w:rPr>
              <w:t>ded in school registers, prior four</w:t>
            </w:r>
            <w:r w:rsidRPr="00C1131E">
              <w:rPr>
                <w:rFonts w:ascii="Georgia" w:hAnsi="Georgia" w:cstheme="minorHAnsi"/>
              </w:rPr>
              <w:t xml:space="preserve"> weeks</w:t>
            </w:r>
          </w:p>
        </w:tc>
        <w:tc>
          <w:tcPr>
            <w:tcW w:w="1248"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0.973</w:t>
            </w:r>
          </w:p>
        </w:tc>
        <w:tc>
          <w:tcPr>
            <w:tcW w:w="1263"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0.963</w:t>
            </w:r>
          </w:p>
        </w:tc>
        <w:tc>
          <w:tcPr>
            <w:tcW w:w="1217" w:type="dxa"/>
            <w:tcBorders>
              <w:right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0.969</w:t>
            </w:r>
          </w:p>
        </w:tc>
        <w:tc>
          <w:tcPr>
            <w:tcW w:w="236" w:type="dxa"/>
            <w:tcBorders>
              <w:top w:val="nil"/>
              <w:left w:val="single" w:sz="4" w:space="0" w:color="auto"/>
              <w:bottom w:val="nil"/>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rPr>
            </w:pPr>
          </w:p>
        </w:tc>
        <w:tc>
          <w:tcPr>
            <w:tcW w:w="1193" w:type="dxa"/>
            <w:tcBorders>
              <w:left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0.003</w:t>
            </w:r>
          </w:p>
        </w:tc>
        <w:tc>
          <w:tcPr>
            <w:tcW w:w="1170" w:type="dxa"/>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-0.006</w:t>
            </w:r>
          </w:p>
        </w:tc>
      </w:tr>
      <w:tr w:rsidR="00626122" w:rsidRPr="00C1131E">
        <w:trPr>
          <w:jc w:val="center"/>
        </w:trPr>
        <w:tc>
          <w:tcPr>
            <w:tcW w:w="1879" w:type="dxa"/>
          </w:tcPr>
          <w:p w:rsidR="00626122" w:rsidRPr="00C1131E" w:rsidRDefault="00626122" w:rsidP="00E57785">
            <w:pPr>
              <w:pStyle w:val="ListParagraph"/>
              <w:ind w:left="0"/>
              <w:rPr>
                <w:rFonts w:ascii="Georgia" w:hAnsi="Georgia" w:cstheme="minorHAnsi"/>
              </w:rPr>
            </w:pPr>
            <w:r w:rsidRPr="00C1131E">
              <w:rPr>
                <w:rFonts w:ascii="Georgia" w:hAnsi="Georgia" w:cstheme="minorHAnsi"/>
              </w:rPr>
              <w:t>Access to latrines at home</w:t>
            </w:r>
          </w:p>
        </w:tc>
        <w:tc>
          <w:tcPr>
            <w:tcW w:w="1248"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0.82</w:t>
            </w:r>
          </w:p>
        </w:tc>
        <w:tc>
          <w:tcPr>
            <w:tcW w:w="1263"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0.81</w:t>
            </w:r>
          </w:p>
        </w:tc>
        <w:tc>
          <w:tcPr>
            <w:tcW w:w="1217" w:type="dxa"/>
            <w:tcBorders>
              <w:right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0.82</w:t>
            </w:r>
          </w:p>
        </w:tc>
        <w:tc>
          <w:tcPr>
            <w:tcW w:w="236" w:type="dxa"/>
            <w:tcBorders>
              <w:top w:val="nil"/>
              <w:left w:val="single" w:sz="4" w:space="0" w:color="auto"/>
              <w:bottom w:val="nil"/>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rPr>
            </w:pPr>
          </w:p>
        </w:tc>
        <w:tc>
          <w:tcPr>
            <w:tcW w:w="1193" w:type="dxa"/>
            <w:tcBorders>
              <w:left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0.00</w:t>
            </w:r>
          </w:p>
        </w:tc>
        <w:tc>
          <w:tcPr>
            <w:tcW w:w="1170" w:type="dxa"/>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-0.01</w:t>
            </w:r>
          </w:p>
        </w:tc>
      </w:tr>
      <w:tr w:rsidR="00626122" w:rsidRPr="00C1131E">
        <w:trPr>
          <w:jc w:val="center"/>
        </w:trPr>
        <w:tc>
          <w:tcPr>
            <w:tcW w:w="1879" w:type="dxa"/>
          </w:tcPr>
          <w:p w:rsidR="00626122" w:rsidRPr="00C1131E" w:rsidRDefault="00626122" w:rsidP="00E57785">
            <w:pPr>
              <w:pStyle w:val="ListParagraph"/>
              <w:ind w:left="0"/>
              <w:rPr>
                <w:rFonts w:ascii="Georgia" w:hAnsi="Georgia" w:cstheme="minorHAnsi"/>
              </w:rPr>
            </w:pPr>
            <w:r w:rsidRPr="00C1131E">
              <w:rPr>
                <w:rFonts w:ascii="Georgia" w:hAnsi="Georgia" w:cstheme="minorHAnsi"/>
              </w:rPr>
              <w:t>School latrines per pupil</w:t>
            </w:r>
          </w:p>
        </w:tc>
        <w:tc>
          <w:tcPr>
            <w:tcW w:w="1248"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0.007</w:t>
            </w:r>
          </w:p>
        </w:tc>
        <w:tc>
          <w:tcPr>
            <w:tcW w:w="1263"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0.006</w:t>
            </w:r>
          </w:p>
        </w:tc>
        <w:tc>
          <w:tcPr>
            <w:tcW w:w="1217" w:type="dxa"/>
            <w:tcBorders>
              <w:right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0.007</w:t>
            </w:r>
          </w:p>
        </w:tc>
        <w:tc>
          <w:tcPr>
            <w:tcW w:w="236" w:type="dxa"/>
            <w:tcBorders>
              <w:top w:val="nil"/>
              <w:left w:val="single" w:sz="4" w:space="0" w:color="auto"/>
              <w:bottom w:val="nil"/>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rPr>
            </w:pPr>
          </w:p>
        </w:tc>
        <w:tc>
          <w:tcPr>
            <w:tcW w:w="1193" w:type="dxa"/>
            <w:tcBorders>
              <w:left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0.001</w:t>
            </w:r>
          </w:p>
        </w:tc>
        <w:tc>
          <w:tcPr>
            <w:tcW w:w="1170" w:type="dxa"/>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-0.000</w:t>
            </w:r>
          </w:p>
        </w:tc>
      </w:tr>
      <w:tr w:rsidR="00626122" w:rsidRPr="00C1131E">
        <w:trPr>
          <w:jc w:val="center"/>
        </w:trPr>
        <w:tc>
          <w:tcPr>
            <w:tcW w:w="1879" w:type="dxa"/>
          </w:tcPr>
          <w:p w:rsidR="00626122" w:rsidRPr="00C1131E" w:rsidRDefault="00626122" w:rsidP="00E57785">
            <w:pPr>
              <w:pStyle w:val="ListParagraph"/>
              <w:ind w:left="0"/>
              <w:rPr>
                <w:rFonts w:ascii="Georgia" w:hAnsi="Georgia" w:cstheme="minorHAnsi"/>
              </w:rPr>
            </w:pPr>
            <w:r w:rsidRPr="00C1131E">
              <w:rPr>
                <w:rFonts w:ascii="Georgia" w:hAnsi="Georgia" w:cstheme="minorHAnsi"/>
              </w:rPr>
              <w:t>Weight-for-age Z-score (low means more undernourished)</w:t>
            </w:r>
          </w:p>
        </w:tc>
        <w:tc>
          <w:tcPr>
            <w:tcW w:w="1248"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-1.39</w:t>
            </w:r>
          </w:p>
        </w:tc>
        <w:tc>
          <w:tcPr>
            <w:tcW w:w="1263"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-1.40</w:t>
            </w:r>
          </w:p>
        </w:tc>
        <w:tc>
          <w:tcPr>
            <w:tcW w:w="1217" w:type="dxa"/>
            <w:tcBorders>
              <w:right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-1.44</w:t>
            </w:r>
          </w:p>
        </w:tc>
        <w:tc>
          <w:tcPr>
            <w:tcW w:w="236" w:type="dxa"/>
            <w:tcBorders>
              <w:top w:val="nil"/>
              <w:left w:val="single" w:sz="4" w:space="0" w:color="auto"/>
              <w:bottom w:val="nil"/>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rPr>
            </w:pPr>
          </w:p>
        </w:tc>
        <w:tc>
          <w:tcPr>
            <w:tcW w:w="1193" w:type="dxa"/>
            <w:tcBorders>
              <w:left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0.05</w:t>
            </w:r>
          </w:p>
        </w:tc>
        <w:tc>
          <w:tcPr>
            <w:tcW w:w="1170" w:type="dxa"/>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0.04</w:t>
            </w:r>
          </w:p>
        </w:tc>
      </w:tr>
      <w:tr w:rsidR="00626122" w:rsidRPr="00C1131E">
        <w:trPr>
          <w:jc w:val="center"/>
        </w:trPr>
        <w:tc>
          <w:tcPr>
            <w:tcW w:w="1879" w:type="dxa"/>
          </w:tcPr>
          <w:p w:rsidR="00626122" w:rsidRPr="00C1131E" w:rsidRDefault="00626122" w:rsidP="00E57785">
            <w:pPr>
              <w:pStyle w:val="ListParagraph"/>
              <w:ind w:left="0"/>
              <w:rPr>
                <w:rFonts w:ascii="Georgia" w:hAnsi="Georgia" w:cstheme="minorHAnsi"/>
              </w:rPr>
            </w:pPr>
            <w:r w:rsidRPr="00C1131E">
              <w:rPr>
                <w:rFonts w:ascii="Georgia" w:hAnsi="Georgia" w:cstheme="minorHAnsi"/>
              </w:rPr>
              <w:t>Sick often (self-reported)</w:t>
            </w:r>
          </w:p>
        </w:tc>
        <w:tc>
          <w:tcPr>
            <w:tcW w:w="1248"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0.10</w:t>
            </w:r>
          </w:p>
        </w:tc>
        <w:tc>
          <w:tcPr>
            <w:tcW w:w="1263" w:type="dxa"/>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0.10</w:t>
            </w:r>
          </w:p>
        </w:tc>
        <w:tc>
          <w:tcPr>
            <w:tcW w:w="1217" w:type="dxa"/>
            <w:tcBorders>
              <w:right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0.08</w:t>
            </w:r>
          </w:p>
        </w:tc>
        <w:tc>
          <w:tcPr>
            <w:tcW w:w="236" w:type="dxa"/>
            <w:tcBorders>
              <w:top w:val="nil"/>
              <w:left w:val="single" w:sz="4" w:space="0" w:color="auto"/>
              <w:bottom w:val="nil"/>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rPr>
            </w:pPr>
          </w:p>
        </w:tc>
        <w:tc>
          <w:tcPr>
            <w:tcW w:w="1193" w:type="dxa"/>
            <w:tcBorders>
              <w:left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0.02*</w:t>
            </w:r>
          </w:p>
        </w:tc>
        <w:tc>
          <w:tcPr>
            <w:tcW w:w="1170" w:type="dxa"/>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0.02*</w:t>
            </w:r>
          </w:p>
        </w:tc>
      </w:tr>
      <w:tr w:rsidR="00626122" w:rsidRPr="00C1131E">
        <w:trPr>
          <w:jc w:val="center"/>
        </w:trPr>
        <w:tc>
          <w:tcPr>
            <w:tcW w:w="1879" w:type="dxa"/>
            <w:tcBorders>
              <w:bottom w:val="single" w:sz="4" w:space="0" w:color="auto"/>
            </w:tcBorders>
          </w:tcPr>
          <w:p w:rsidR="00626122" w:rsidRPr="00C1131E" w:rsidRDefault="00626122" w:rsidP="00425954">
            <w:pPr>
              <w:pStyle w:val="ListParagraph"/>
              <w:ind w:left="0"/>
              <w:rPr>
                <w:rFonts w:ascii="Georgia" w:hAnsi="Georgia" w:cstheme="minorHAnsi"/>
              </w:rPr>
            </w:pPr>
            <w:r w:rsidRPr="00C1131E">
              <w:rPr>
                <w:rFonts w:ascii="Georgia" w:hAnsi="Georgia" w:cstheme="minorHAnsi"/>
              </w:rPr>
              <w:t>Pupil population of school</w:t>
            </w:r>
          </w:p>
        </w:tc>
        <w:tc>
          <w:tcPr>
            <w:tcW w:w="1248" w:type="dxa"/>
            <w:tcBorders>
              <w:bottom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392.7</w:t>
            </w:r>
          </w:p>
        </w:tc>
        <w:tc>
          <w:tcPr>
            <w:tcW w:w="1263" w:type="dxa"/>
            <w:tcBorders>
              <w:bottom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408.3</w:t>
            </w:r>
          </w:p>
        </w:tc>
        <w:tc>
          <w:tcPr>
            <w:tcW w:w="1217" w:type="dxa"/>
            <w:tcBorders>
              <w:bottom w:val="single" w:sz="4" w:space="0" w:color="auto"/>
              <w:right w:val="single" w:sz="4" w:space="0" w:color="auto"/>
            </w:tcBorders>
            <w:vAlign w:val="center"/>
          </w:tcPr>
          <w:p w:rsidR="00626122" w:rsidRPr="00C1131E" w:rsidRDefault="00626122" w:rsidP="00E57785">
            <w:pPr>
              <w:pStyle w:val="ListParagraph"/>
              <w:ind w:left="0"/>
              <w:jc w:val="center"/>
              <w:rPr>
                <w:rFonts w:ascii="Georgia" w:hAnsi="Georgia" w:cstheme="minorHAnsi"/>
              </w:rPr>
            </w:pPr>
            <w:r w:rsidRPr="00C1131E">
              <w:rPr>
                <w:rFonts w:ascii="Georgia" w:hAnsi="Georgia" w:cstheme="minorHAnsi"/>
              </w:rPr>
              <w:t>375.9</w:t>
            </w:r>
          </w:p>
        </w:tc>
        <w:tc>
          <w:tcPr>
            <w:tcW w:w="236" w:type="dxa"/>
            <w:tcBorders>
              <w:top w:val="nil"/>
              <w:left w:val="single" w:sz="4" w:space="0" w:color="auto"/>
              <w:bottom w:val="single" w:sz="4" w:space="0" w:color="auto"/>
              <w:right w:val="single" w:sz="4" w:space="0" w:color="auto"/>
            </w:tcBorders>
            <w:shd w:val="clear" w:color="auto" w:fill="FFFFFF" w:themeFill="background1"/>
          </w:tcPr>
          <w:p w:rsidR="00626122" w:rsidRPr="00C1131E" w:rsidRDefault="00626122" w:rsidP="00E57785">
            <w:pPr>
              <w:pStyle w:val="ListParagraph"/>
              <w:ind w:left="0"/>
              <w:jc w:val="center"/>
              <w:rPr>
                <w:rFonts w:ascii="Georgia" w:hAnsi="Georgia" w:cstheme="minorHAnsi"/>
              </w:rPr>
            </w:pPr>
          </w:p>
        </w:tc>
        <w:tc>
          <w:tcPr>
            <w:tcW w:w="1193" w:type="dxa"/>
            <w:tcBorders>
              <w:left w:val="single" w:sz="4" w:space="0" w:color="auto"/>
              <w:bottom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16.8</w:t>
            </w:r>
          </w:p>
        </w:tc>
        <w:tc>
          <w:tcPr>
            <w:tcW w:w="1170" w:type="dxa"/>
            <w:tcBorders>
              <w:bottom w:val="single" w:sz="4" w:space="0" w:color="auto"/>
            </w:tcBorders>
            <w:vAlign w:val="center"/>
          </w:tcPr>
          <w:p w:rsidR="00626122" w:rsidRPr="00C1131E" w:rsidRDefault="00626122" w:rsidP="00425954">
            <w:pPr>
              <w:pStyle w:val="ListParagraph"/>
              <w:ind w:left="0"/>
              <w:jc w:val="center"/>
              <w:rPr>
                <w:rFonts w:ascii="Georgia" w:hAnsi="Georgia" w:cstheme="minorHAnsi"/>
              </w:rPr>
            </w:pPr>
            <w:r w:rsidRPr="00C1131E">
              <w:rPr>
                <w:rFonts w:ascii="Georgia" w:hAnsi="Georgia" w:cstheme="minorHAnsi"/>
              </w:rPr>
              <w:t>27.9</w:t>
            </w:r>
          </w:p>
        </w:tc>
      </w:tr>
      <w:tr w:rsidR="00626122" w:rsidRPr="00C1131E">
        <w:trPr>
          <w:jc w:val="center"/>
        </w:trPr>
        <w:tc>
          <w:tcPr>
            <w:tcW w:w="8206" w:type="dxa"/>
            <w:gridSpan w:val="7"/>
            <w:tcBorders>
              <w:top w:val="single" w:sz="4" w:space="0" w:color="auto"/>
              <w:left w:val="nil"/>
              <w:bottom w:val="nil"/>
              <w:right w:val="nil"/>
            </w:tcBorders>
          </w:tcPr>
          <w:p w:rsidR="00626122" w:rsidRPr="00C1131E" w:rsidRDefault="00626122" w:rsidP="00425954">
            <w:pPr>
              <w:pStyle w:val="ListParagraph"/>
              <w:ind w:left="0"/>
              <w:rPr>
                <w:rFonts w:ascii="Georgia" w:hAnsi="Georgia" w:cstheme="minorHAnsi"/>
              </w:rPr>
            </w:pPr>
            <w:r w:rsidRPr="00C1131E">
              <w:rPr>
                <w:rFonts w:ascii="Georgia" w:hAnsi="Georgia" w:cstheme="minorHAnsi"/>
              </w:rPr>
              <w:t>*Statistically significant at the 5% level</w:t>
            </w: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5939FC">
            <w:pPr>
              <w:pStyle w:val="ListParagraph"/>
              <w:rPr>
                <w:rFonts w:ascii="Georgia" w:hAnsi="Georgia" w:cstheme="minorHAnsi"/>
                <w:i/>
              </w:rPr>
            </w:pPr>
          </w:p>
          <w:p w:rsidR="003A551A" w:rsidRDefault="003A551A" w:rsidP="005939FC">
            <w:pPr>
              <w:pStyle w:val="ListParagraph"/>
              <w:rPr>
                <w:rFonts w:ascii="Georgia" w:hAnsi="Georgia" w:cstheme="minorHAnsi"/>
                <w:i/>
              </w:rPr>
            </w:pPr>
          </w:p>
          <w:p w:rsidR="003A551A" w:rsidRDefault="003A551A" w:rsidP="005939FC">
            <w:pPr>
              <w:pStyle w:val="ListParagraph"/>
              <w:rPr>
                <w:rFonts w:ascii="Georgia" w:hAnsi="Georgia" w:cstheme="minorHAnsi"/>
                <w:i/>
              </w:rPr>
            </w:pPr>
          </w:p>
          <w:p w:rsidR="003A551A" w:rsidRPr="003A551A" w:rsidRDefault="003A551A" w:rsidP="003A551A">
            <w:pPr>
              <w:rPr>
                <w:rFonts w:ascii="Georgia" w:hAnsi="Georgia" w:cstheme="minorHAnsi"/>
                <w:i/>
              </w:rPr>
            </w:pPr>
          </w:p>
          <w:p w:rsidR="003A551A" w:rsidRDefault="003A551A" w:rsidP="005939FC">
            <w:pPr>
              <w:pStyle w:val="ListParagraph"/>
              <w:rPr>
                <w:rFonts w:ascii="Georgia" w:hAnsi="Georgia" w:cstheme="minorHAnsi"/>
                <w:i/>
              </w:rPr>
            </w:pPr>
          </w:p>
          <w:p w:rsidR="00626122" w:rsidRPr="00C1131E" w:rsidRDefault="00626122" w:rsidP="005939FC">
            <w:pPr>
              <w:pStyle w:val="ListParagraph"/>
              <w:rPr>
                <w:rFonts w:ascii="Georgia" w:hAnsi="Georgia" w:cstheme="minorHAnsi"/>
                <w:i/>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Default"/>
        <w:numPr>
          <w:ilvl w:val="0"/>
          <w:numId w:val="6"/>
        </w:numPr>
        <w:rPr>
          <w:rFonts w:ascii="Georgia" w:hAnsi="Georgia" w:cstheme="minorHAnsi"/>
          <w:sz w:val="22"/>
          <w:szCs w:val="22"/>
        </w:rPr>
      </w:pPr>
      <w:r w:rsidRPr="00C1131E">
        <w:rPr>
          <w:rFonts w:ascii="Georgia" w:hAnsi="Georgia" w:cstheme="minorHAnsi"/>
          <w:color w:val="auto"/>
          <w:sz w:val="22"/>
          <w:szCs w:val="22"/>
        </w:rPr>
        <w:t>Other than the program’s direct and indirect impacts, what could happen over the course of</w:t>
      </w:r>
      <w:r w:rsidRPr="00C1131E">
        <w:rPr>
          <w:rFonts w:ascii="Georgia" w:hAnsi="Georgia" w:cstheme="minorHAnsi"/>
          <w:sz w:val="22"/>
          <w:szCs w:val="22"/>
        </w:rPr>
        <w:t xml:space="preserve"> the evaluation (after conducting the random assignment) to make the groups non-equivalent?</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F5367E">
            <w:pPr>
              <w:pStyle w:val="Default"/>
              <w:ind w:left="720"/>
              <w:rPr>
                <w:rFonts w:ascii="Georgia" w:hAnsi="Georgia" w:cstheme="minorHAnsi"/>
                <w:i/>
                <w:sz w:val="22"/>
                <w:szCs w:val="22"/>
              </w:rPr>
            </w:pPr>
          </w:p>
          <w:p w:rsidR="003A551A" w:rsidRDefault="003A551A" w:rsidP="00F5367E">
            <w:pPr>
              <w:pStyle w:val="Default"/>
              <w:ind w:left="720"/>
              <w:rPr>
                <w:rFonts w:ascii="Georgia" w:hAnsi="Georgia" w:cstheme="minorHAnsi"/>
                <w:i/>
                <w:sz w:val="22"/>
                <w:szCs w:val="22"/>
              </w:rPr>
            </w:pPr>
          </w:p>
          <w:p w:rsidR="00626122" w:rsidRPr="00C1131E" w:rsidRDefault="00626122" w:rsidP="00F5367E">
            <w:pPr>
              <w:pStyle w:val="Default"/>
              <w:ind w:left="720"/>
              <w:rPr>
                <w:rFonts w:ascii="Georgia" w:hAnsi="Georgia" w:cstheme="minorHAnsi"/>
                <w:i/>
                <w:sz w:val="22"/>
                <w:szCs w:val="22"/>
              </w:rPr>
            </w:pPr>
          </w:p>
        </w:tc>
      </w:tr>
    </w:tbl>
    <w:p w:rsidR="00626122" w:rsidRPr="00C1131E" w:rsidRDefault="00626122" w:rsidP="00626122">
      <w:pPr>
        <w:pStyle w:val="Default"/>
        <w:ind w:left="360"/>
        <w:rPr>
          <w:rFonts w:ascii="Georgia" w:hAnsi="Georgia" w:cstheme="minorHAnsi"/>
          <w:sz w:val="22"/>
          <w:szCs w:val="22"/>
        </w:rPr>
      </w:pPr>
    </w:p>
    <w:p w:rsidR="00626122" w:rsidRPr="00C1131E" w:rsidRDefault="00626122" w:rsidP="00626122">
      <w:pPr>
        <w:pStyle w:val="Default"/>
        <w:numPr>
          <w:ilvl w:val="0"/>
          <w:numId w:val="7"/>
        </w:numPr>
        <w:rPr>
          <w:rFonts w:ascii="Georgia" w:hAnsi="Georgia" w:cstheme="minorHAnsi"/>
          <w:sz w:val="22"/>
          <w:szCs w:val="22"/>
        </w:rPr>
      </w:pPr>
      <w:r w:rsidRPr="00C1131E">
        <w:rPr>
          <w:rFonts w:ascii="Georgia" w:hAnsi="Georgia" w:cstheme="minorHAnsi"/>
          <w:sz w:val="22"/>
          <w:szCs w:val="22"/>
        </w:rPr>
        <w:t xml:space="preserve">How does non-equivalence at the end threaten the integrity of the experiment? </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F5367E">
            <w:pPr>
              <w:pStyle w:val="Default"/>
              <w:ind w:left="720"/>
              <w:rPr>
                <w:rFonts w:ascii="Georgia" w:hAnsi="Georgia" w:cstheme="minorHAnsi"/>
                <w:i/>
                <w:sz w:val="22"/>
                <w:szCs w:val="22"/>
              </w:rPr>
            </w:pPr>
          </w:p>
          <w:p w:rsidR="003A551A" w:rsidRDefault="003A551A" w:rsidP="00F5367E">
            <w:pPr>
              <w:pStyle w:val="Default"/>
              <w:ind w:left="720"/>
              <w:rPr>
                <w:rFonts w:ascii="Georgia" w:hAnsi="Georgia" w:cstheme="minorHAnsi"/>
                <w:i/>
                <w:sz w:val="22"/>
                <w:szCs w:val="22"/>
              </w:rPr>
            </w:pPr>
          </w:p>
          <w:p w:rsidR="00626122" w:rsidRPr="00C1131E" w:rsidRDefault="00626122" w:rsidP="00F5367E">
            <w:pPr>
              <w:pStyle w:val="Default"/>
              <w:ind w:left="720"/>
              <w:rPr>
                <w:rFonts w:ascii="Georgia" w:hAnsi="Georgia" w:cstheme="minorHAnsi"/>
                <w:i/>
                <w:sz w:val="22"/>
                <w:szCs w:val="22"/>
              </w:rPr>
            </w:pPr>
          </w:p>
        </w:tc>
      </w:tr>
    </w:tbl>
    <w:p w:rsidR="00626122" w:rsidRPr="00C1131E" w:rsidRDefault="00626122" w:rsidP="00626122">
      <w:pPr>
        <w:pStyle w:val="Default"/>
        <w:ind w:left="360"/>
        <w:rPr>
          <w:rFonts w:ascii="Georgia" w:hAnsi="Georgia" w:cstheme="minorHAnsi"/>
          <w:sz w:val="22"/>
          <w:szCs w:val="22"/>
        </w:rPr>
      </w:pPr>
    </w:p>
    <w:p w:rsidR="00626122" w:rsidRPr="00C1131E" w:rsidRDefault="00626122" w:rsidP="00626122">
      <w:pPr>
        <w:pStyle w:val="Heading1"/>
        <w:keepNext/>
        <w:keepLines/>
        <w:spacing w:before="480" w:beforeAutospacing="0" w:after="0" w:afterAutospacing="0" w:line="276" w:lineRule="auto"/>
        <w:jc w:val="both"/>
        <w:rPr>
          <w:rFonts w:ascii="Georgia" w:eastAsiaTheme="majorEastAsia" w:hAnsi="Georgia" w:cstheme="majorBidi"/>
          <w:color w:val="365F91" w:themeColor="accent1" w:themeShade="BF"/>
          <w:kern w:val="0"/>
          <w:sz w:val="28"/>
          <w:szCs w:val="28"/>
          <w:lang w:eastAsia="es-CO"/>
        </w:rPr>
      </w:pPr>
      <w:r w:rsidRPr="00C1131E">
        <w:rPr>
          <w:rFonts w:ascii="Georgia" w:eastAsiaTheme="majorEastAsia" w:hAnsi="Georgia" w:cstheme="majorBidi"/>
          <w:color w:val="365F91" w:themeColor="accent1" w:themeShade="BF"/>
          <w:kern w:val="0"/>
          <w:sz w:val="28"/>
          <w:szCs w:val="28"/>
          <w:lang w:eastAsia="es-CO"/>
        </w:rPr>
        <w:t>Section 3: External validity</w:t>
      </w:r>
    </w:p>
    <w:p w:rsidR="00626122" w:rsidRPr="00C1131E" w:rsidRDefault="00626122" w:rsidP="00626122">
      <w:pPr>
        <w:pStyle w:val="Default"/>
        <w:numPr>
          <w:ilvl w:val="0"/>
          <w:numId w:val="12"/>
        </w:numPr>
        <w:rPr>
          <w:rFonts w:ascii="Georgia" w:hAnsi="Georgia" w:cstheme="minorHAnsi"/>
          <w:sz w:val="22"/>
          <w:szCs w:val="22"/>
        </w:rPr>
      </w:pPr>
      <w:r w:rsidRPr="00C1131E">
        <w:rPr>
          <w:rFonts w:ascii="Georgia" w:hAnsi="Georgia" w:cstheme="minorHAnsi"/>
          <w:sz w:val="22"/>
          <w:szCs w:val="22"/>
        </w:rPr>
        <w:t>In Kenya, it was found that a 100 US dollar investment in school-based deworming could achieve 13.9 additional years of student participation. A team from J-PAL also assessed the impact of deworming in India. They found a smaller but still positive impact on participation – in India, a 100 US dollar investment in deworming as well as iron fortification in preschools bout 2.7 additional years of student participation. Why do you think the magnitude of the impact is so different in India?</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16103C">
            <w:pPr>
              <w:rPr>
                <w:rFonts w:ascii="Georgia" w:hAnsi="Georgia"/>
                <w:i/>
              </w:rPr>
            </w:pPr>
            <w:r w:rsidRPr="00C1131E">
              <w:rPr>
                <w:rFonts w:ascii="Georgia" w:hAnsi="Georgia"/>
                <w:b/>
              </w:rPr>
              <w:t xml:space="preserve">ANSWER: </w:t>
            </w:r>
          </w:p>
          <w:p w:rsidR="003A551A" w:rsidRDefault="003A551A" w:rsidP="0016103C">
            <w:pPr>
              <w:pStyle w:val="Default"/>
              <w:ind w:left="720"/>
              <w:rPr>
                <w:rFonts w:ascii="Georgia" w:hAnsi="Georgia" w:cstheme="minorHAnsi"/>
                <w:i/>
                <w:sz w:val="22"/>
                <w:szCs w:val="22"/>
              </w:rPr>
            </w:pPr>
          </w:p>
          <w:p w:rsidR="003A551A" w:rsidRDefault="003A551A" w:rsidP="0016103C">
            <w:pPr>
              <w:pStyle w:val="Default"/>
              <w:ind w:left="720"/>
              <w:rPr>
                <w:rFonts w:ascii="Georgia" w:hAnsi="Georgia" w:cstheme="minorHAnsi"/>
                <w:i/>
                <w:sz w:val="22"/>
                <w:szCs w:val="22"/>
              </w:rPr>
            </w:pPr>
          </w:p>
          <w:p w:rsidR="003A551A" w:rsidRDefault="003A551A" w:rsidP="0016103C">
            <w:pPr>
              <w:pStyle w:val="Default"/>
              <w:ind w:left="720"/>
              <w:rPr>
                <w:rFonts w:ascii="Georgia" w:hAnsi="Georgia" w:cstheme="minorHAnsi"/>
                <w:i/>
                <w:sz w:val="22"/>
                <w:szCs w:val="22"/>
              </w:rPr>
            </w:pPr>
          </w:p>
          <w:p w:rsidR="00626122" w:rsidRPr="00C1131E" w:rsidRDefault="00626122" w:rsidP="0016103C">
            <w:pPr>
              <w:pStyle w:val="Default"/>
              <w:ind w:left="720"/>
              <w:rPr>
                <w:rFonts w:ascii="Georgia" w:hAnsi="Georgia" w:cstheme="minorHAnsi"/>
                <w:i/>
                <w:sz w:val="22"/>
                <w:szCs w:val="22"/>
              </w:rPr>
            </w:pPr>
          </w:p>
        </w:tc>
      </w:tr>
    </w:tbl>
    <w:p w:rsidR="00626122" w:rsidRPr="00C1131E" w:rsidRDefault="00626122" w:rsidP="00626122">
      <w:pPr>
        <w:pStyle w:val="Default"/>
        <w:ind w:left="360"/>
        <w:rPr>
          <w:rFonts w:ascii="Georgia" w:hAnsi="Georgia" w:cstheme="minorHAnsi"/>
          <w:sz w:val="22"/>
          <w:szCs w:val="22"/>
        </w:rPr>
      </w:pPr>
    </w:p>
    <w:p w:rsidR="00626122" w:rsidRPr="00C1131E" w:rsidRDefault="00626122" w:rsidP="00626122">
      <w:pPr>
        <w:pStyle w:val="Default"/>
        <w:numPr>
          <w:ilvl w:val="0"/>
          <w:numId w:val="12"/>
        </w:numPr>
        <w:rPr>
          <w:rFonts w:ascii="Georgia" w:hAnsi="Georgia" w:cstheme="minorHAnsi"/>
          <w:sz w:val="22"/>
          <w:szCs w:val="22"/>
        </w:rPr>
      </w:pPr>
      <w:r w:rsidRPr="00C1131E">
        <w:rPr>
          <w:rFonts w:ascii="Georgia" w:hAnsi="Georgia" w:cstheme="minorHAnsi"/>
          <w:sz w:val="22"/>
          <w:szCs w:val="22"/>
        </w:rPr>
        <w:t xml:space="preserve">Do you think that this evaluation would have external validity when applied to your country? </w:t>
      </w:r>
    </w:p>
    <w:p w:rsidR="00626122" w:rsidRPr="00C1131E" w:rsidRDefault="00626122" w:rsidP="00626122">
      <w:pPr>
        <w:rPr>
          <w:rFonts w:ascii="Georgia" w:eastAsiaTheme="majorEastAsia" w:hAnsi="Georgia" w:cstheme="majorBidi"/>
          <w:b/>
          <w:bCs/>
          <w:color w:val="365F91" w:themeColor="accent1" w:themeShade="BF"/>
          <w:sz w:val="28"/>
          <w:szCs w:val="28"/>
          <w:lang w:eastAsia="es-CO"/>
        </w:rPr>
      </w:pPr>
    </w:p>
    <w:p w:rsidR="00626122" w:rsidRPr="00C1131E" w:rsidRDefault="00CC75D4" w:rsidP="00CC75D4">
      <w:pPr>
        <w:rPr>
          <w:rFonts w:ascii="Georgia" w:eastAsiaTheme="majorEastAsia" w:hAnsi="Georgia" w:cstheme="majorBidi"/>
          <w:b/>
          <w:bCs/>
          <w:color w:val="365F91" w:themeColor="accent1" w:themeShade="BF"/>
          <w:sz w:val="28"/>
          <w:szCs w:val="28"/>
          <w:lang w:eastAsia="es-CO"/>
        </w:rPr>
      </w:pPr>
      <w:r w:rsidRPr="00C1131E">
        <w:rPr>
          <w:rFonts w:ascii="Georgia" w:eastAsiaTheme="majorEastAsia" w:hAnsi="Georgia" w:cstheme="majorBidi"/>
          <w:color w:val="365F91" w:themeColor="accent1" w:themeShade="BF"/>
          <w:sz w:val="28"/>
          <w:szCs w:val="28"/>
          <w:lang w:eastAsia="es-CO"/>
        </w:rPr>
        <w:br w:type="page"/>
      </w:r>
      <w:r w:rsidR="00522F00">
        <w:rPr>
          <w:rFonts w:ascii="Georgia" w:eastAsiaTheme="majorEastAsia" w:hAnsi="Georgia" w:cstheme="majorBidi"/>
          <w:b/>
          <w:color w:val="365F91" w:themeColor="accent1" w:themeShade="BF"/>
          <w:sz w:val="28"/>
          <w:szCs w:val="28"/>
          <w:lang w:eastAsia="es-CO"/>
        </w:rPr>
        <w:lastRenderedPageBreak/>
        <w:t xml:space="preserve">Section 4: Attrition </w:t>
      </w:r>
    </w:p>
    <w:p w:rsidR="00626122" w:rsidRPr="00C1131E" w:rsidRDefault="00626122" w:rsidP="00626122">
      <w:pPr>
        <w:pStyle w:val="CM11"/>
        <w:rPr>
          <w:rFonts w:cstheme="minorHAnsi"/>
          <w:color w:val="000000"/>
          <w:sz w:val="22"/>
          <w:szCs w:val="22"/>
        </w:rPr>
      </w:pPr>
      <w:r w:rsidRPr="00C1131E">
        <w:rPr>
          <w:rFonts w:cstheme="minorHAnsi"/>
          <w:color w:val="000000"/>
          <w:sz w:val="22"/>
          <w:szCs w:val="22"/>
        </w:rPr>
        <w:t>Attrition is when people</w:t>
      </w:r>
      <w:r w:rsidR="005939FC" w:rsidRPr="00C1131E">
        <w:rPr>
          <w:rFonts w:cstheme="minorHAnsi"/>
          <w:color w:val="000000"/>
          <w:sz w:val="22"/>
          <w:szCs w:val="22"/>
        </w:rPr>
        <w:t xml:space="preserve"> join or drop out of the sample – </w:t>
      </w:r>
      <w:r w:rsidRPr="00C1131E">
        <w:rPr>
          <w:rFonts w:cstheme="minorHAnsi"/>
          <w:color w:val="000000"/>
          <w:sz w:val="22"/>
          <w:szCs w:val="22"/>
        </w:rPr>
        <w:t xml:space="preserve">both </w:t>
      </w:r>
      <w:r w:rsidR="005939FC" w:rsidRPr="00C1131E">
        <w:rPr>
          <w:rFonts w:cstheme="minorHAnsi"/>
          <w:color w:val="000000"/>
          <w:sz w:val="22"/>
          <w:szCs w:val="22"/>
        </w:rPr>
        <w:t xml:space="preserve">treatment and comparison groups – </w:t>
      </w:r>
      <w:r w:rsidRPr="00C1131E">
        <w:rPr>
          <w:rFonts w:cstheme="minorHAnsi"/>
          <w:color w:val="000000"/>
          <w:sz w:val="22"/>
          <w:szCs w:val="22"/>
        </w:rPr>
        <w:t xml:space="preserve">over the course of the experiment. One common example in clinical trials is when people die; so common indeed that attrition is sometimes called experimental mortality. </w:t>
      </w:r>
    </w:p>
    <w:p w:rsidR="00626122" w:rsidRPr="00C1131E" w:rsidRDefault="00626122" w:rsidP="00626122">
      <w:pPr>
        <w:spacing w:after="0" w:line="240" w:lineRule="auto"/>
        <w:rPr>
          <w:rFonts w:ascii="Georgia" w:hAnsi="Georgia" w:cstheme="minorHAnsi"/>
          <w:color w:val="000000"/>
        </w:rPr>
      </w:pPr>
      <w:r w:rsidRPr="00C1131E">
        <w:rPr>
          <w:rFonts w:ascii="Georgia" w:hAnsi="Georgia" w:cstheme="minorHAnsi"/>
          <w:color w:val="000000"/>
        </w:rPr>
        <w:t xml:space="preserve">You are looking at the health effects of deworming. In particular you are looking at the worm load (severity of worm infection). Worm loads are scaled as follows: </w:t>
      </w:r>
    </w:p>
    <w:p w:rsidR="00626122" w:rsidRPr="00C1131E" w:rsidRDefault="00626122" w:rsidP="00626122">
      <w:pPr>
        <w:spacing w:after="0" w:line="240" w:lineRule="auto"/>
        <w:rPr>
          <w:rFonts w:ascii="Georgia" w:hAnsi="Georgia" w:cstheme="minorHAnsi"/>
          <w:color w:val="000000"/>
        </w:rPr>
      </w:pPr>
    </w:p>
    <w:p w:rsidR="00626122" w:rsidRPr="00C1131E" w:rsidRDefault="00626122" w:rsidP="00626122">
      <w:pPr>
        <w:spacing w:after="0" w:line="240" w:lineRule="auto"/>
        <w:ind w:left="720"/>
        <w:rPr>
          <w:rFonts w:ascii="Georgia" w:hAnsi="Georgia" w:cstheme="minorHAnsi"/>
          <w:color w:val="000000"/>
        </w:rPr>
      </w:pPr>
      <w:r w:rsidRPr="00C1131E">
        <w:rPr>
          <w:rFonts w:ascii="Georgia" w:hAnsi="Georgia" w:cstheme="minorHAnsi"/>
          <w:color w:val="000000"/>
        </w:rPr>
        <w:t xml:space="preserve">Heavy worm infections = score of 3 </w:t>
      </w:r>
    </w:p>
    <w:p w:rsidR="00626122" w:rsidRPr="00C1131E" w:rsidRDefault="00626122" w:rsidP="00626122">
      <w:pPr>
        <w:spacing w:after="0" w:line="240" w:lineRule="auto"/>
        <w:ind w:left="720"/>
        <w:rPr>
          <w:rFonts w:ascii="Georgia" w:hAnsi="Georgia" w:cstheme="minorHAnsi"/>
          <w:color w:val="000000"/>
        </w:rPr>
      </w:pPr>
      <w:r w:rsidRPr="00C1131E">
        <w:rPr>
          <w:rFonts w:ascii="Georgia" w:hAnsi="Georgia" w:cstheme="minorHAnsi"/>
          <w:color w:val="000000"/>
        </w:rPr>
        <w:t xml:space="preserve">Medium worm infections = score of 2 </w:t>
      </w:r>
    </w:p>
    <w:p w:rsidR="00626122" w:rsidRPr="00C1131E" w:rsidRDefault="00626122" w:rsidP="00626122">
      <w:pPr>
        <w:spacing w:after="0" w:line="240" w:lineRule="auto"/>
        <w:ind w:left="720"/>
        <w:rPr>
          <w:rFonts w:ascii="Georgia" w:hAnsi="Georgia" w:cstheme="minorHAnsi"/>
          <w:color w:val="000000"/>
        </w:rPr>
      </w:pPr>
      <w:r w:rsidRPr="00C1131E">
        <w:rPr>
          <w:rFonts w:ascii="Georgia" w:hAnsi="Georgia" w:cstheme="minorHAnsi"/>
          <w:color w:val="000000"/>
        </w:rPr>
        <w:t xml:space="preserve">Light infections = score of 1 </w:t>
      </w:r>
    </w:p>
    <w:p w:rsidR="00626122" w:rsidRPr="00C1131E" w:rsidRDefault="00626122" w:rsidP="00626122">
      <w:pPr>
        <w:spacing w:after="0" w:line="240" w:lineRule="auto"/>
        <w:rPr>
          <w:rFonts w:ascii="Georgia" w:hAnsi="Georgia" w:cstheme="minorHAnsi"/>
          <w:color w:val="000000"/>
        </w:rPr>
      </w:pPr>
    </w:p>
    <w:p w:rsidR="00626122" w:rsidRPr="00C1131E" w:rsidRDefault="00626122" w:rsidP="00626122">
      <w:pPr>
        <w:spacing w:after="0" w:line="240" w:lineRule="auto"/>
        <w:rPr>
          <w:rFonts w:ascii="Georgia" w:hAnsi="Georgia" w:cstheme="minorHAnsi"/>
          <w:color w:val="000000"/>
        </w:rPr>
      </w:pPr>
      <w:r w:rsidRPr="00C1131E">
        <w:rPr>
          <w:rFonts w:ascii="Georgia" w:hAnsi="Georgia" w:cstheme="minorHAnsi"/>
          <w:color w:val="000000"/>
        </w:rPr>
        <w:t xml:space="preserve">Suppose there are 30,000 children: 15,000 in treatment schools and 15,000 in comparison schools. After you randomize, the treatment and comparison groups are equivalent, meaning children from each of the three categories are equally represented in both groups. </w:t>
      </w:r>
    </w:p>
    <w:p w:rsidR="00626122" w:rsidRPr="00C1131E" w:rsidRDefault="00626122" w:rsidP="00626122">
      <w:pPr>
        <w:spacing w:after="0" w:line="240" w:lineRule="auto"/>
        <w:rPr>
          <w:rFonts w:ascii="Georgia" w:hAnsi="Georgia" w:cstheme="minorHAnsi"/>
          <w:color w:val="000000"/>
        </w:rPr>
      </w:pPr>
    </w:p>
    <w:p w:rsidR="00626122" w:rsidRPr="00C1131E" w:rsidRDefault="00626122" w:rsidP="00626122">
      <w:pPr>
        <w:spacing w:after="0" w:line="240" w:lineRule="auto"/>
        <w:rPr>
          <w:rFonts w:ascii="Georgia" w:hAnsi="Georgia" w:cstheme="minorHAnsi"/>
          <w:color w:val="000000"/>
        </w:rPr>
      </w:pPr>
      <w:r w:rsidRPr="00C1131E">
        <w:rPr>
          <w:rFonts w:ascii="Georgia" w:hAnsi="Georgia" w:cstheme="minorHAnsi"/>
          <w:color w:val="000000"/>
        </w:rPr>
        <w:t>Assume that protocol compliance is 100 percent: all children who are in the treatment get treated and none of the children in the comparison are treated. Children that were dewormed at the beginning of the school year (that is, children in the treatment group) end up with a worm load of 1 at the end of the year because of re-infection. Children who have a worm load of 3 only attend half the time and drop out of school if they are not treated. The number of children in each worm-load category is shown for both the pre-test and post-test.</w:t>
      </w:r>
    </w:p>
    <w:p w:rsidR="00626122" w:rsidRPr="00C1131E" w:rsidRDefault="00626122" w:rsidP="00626122">
      <w:pPr>
        <w:spacing w:after="0" w:line="240" w:lineRule="auto"/>
        <w:rPr>
          <w:rFonts w:ascii="Georgia" w:hAnsi="Georgia" w:cstheme="minorHAnsi"/>
          <w:color w:val="000000"/>
        </w:rPr>
      </w:pPr>
    </w:p>
    <w:tbl>
      <w:tblPr>
        <w:tblStyle w:val="TableGrid"/>
        <w:tblW w:w="0" w:type="auto"/>
        <w:jc w:val="center"/>
        <w:tblInd w:w="199" w:type="dxa"/>
        <w:tblLook w:val="04A0" w:firstRow="1" w:lastRow="0" w:firstColumn="1" w:lastColumn="0" w:noHBand="0" w:noVBand="1"/>
      </w:tblPr>
      <w:tblGrid>
        <w:gridCol w:w="1716"/>
        <w:gridCol w:w="1253"/>
        <w:gridCol w:w="1405"/>
        <w:gridCol w:w="1260"/>
        <w:gridCol w:w="1405"/>
      </w:tblGrid>
      <w:tr w:rsidR="00626122" w:rsidRPr="00C1131E">
        <w:trPr>
          <w:jc w:val="center"/>
        </w:trPr>
        <w:tc>
          <w:tcPr>
            <w:tcW w:w="6870" w:type="dxa"/>
            <w:gridSpan w:val="5"/>
            <w:tcBorders>
              <w:top w:val="nil"/>
              <w:left w:val="single" w:sz="4" w:space="0" w:color="000000" w:themeColor="text1"/>
              <w:bottom w:val="single" w:sz="4" w:space="0" w:color="FFFFFF" w:themeColor="background1"/>
              <w:right w:val="single" w:sz="4" w:space="0" w:color="000000" w:themeColor="text1"/>
            </w:tcBorders>
            <w:shd w:val="clear" w:color="auto" w:fill="000000" w:themeFill="text1"/>
          </w:tcPr>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t>World Loads Pre and Post, by Treatment Group</w:t>
            </w:r>
          </w:p>
        </w:tc>
      </w:tr>
      <w:tr w:rsidR="00626122" w:rsidRPr="00C1131E">
        <w:trPr>
          <w:jc w:val="center"/>
        </w:trPr>
        <w:tc>
          <w:tcPr>
            <w:tcW w:w="1716" w:type="dxa"/>
            <w:tcBorders>
              <w:top w:val="single" w:sz="4" w:space="0" w:color="FFFFFF" w:themeColor="background1"/>
            </w:tcBorders>
            <w:shd w:val="clear" w:color="auto" w:fill="000000" w:themeFill="text1"/>
          </w:tcPr>
          <w:p w:rsidR="00626122" w:rsidRPr="00C1131E" w:rsidRDefault="00626122" w:rsidP="00E57785">
            <w:pPr>
              <w:rPr>
                <w:rFonts w:ascii="Georgia" w:hAnsi="Georgia" w:cstheme="minorHAnsi"/>
                <w:b/>
                <w:color w:val="FFFFFF" w:themeColor="background1"/>
              </w:rPr>
            </w:pPr>
          </w:p>
        </w:tc>
        <w:tc>
          <w:tcPr>
            <w:tcW w:w="2603" w:type="dxa"/>
            <w:gridSpan w:val="2"/>
            <w:tcBorders>
              <w:top w:val="single" w:sz="4" w:space="0" w:color="FFFFFF" w:themeColor="background1"/>
            </w:tcBorders>
            <w:shd w:val="clear" w:color="auto" w:fill="000000" w:themeFill="text1"/>
          </w:tcPr>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t>Pre-test</w:t>
            </w:r>
          </w:p>
        </w:tc>
        <w:tc>
          <w:tcPr>
            <w:tcW w:w="2551" w:type="dxa"/>
            <w:gridSpan w:val="2"/>
            <w:tcBorders>
              <w:top w:val="single" w:sz="4" w:space="0" w:color="FFFFFF" w:themeColor="background1"/>
            </w:tcBorders>
            <w:shd w:val="clear" w:color="auto" w:fill="000000" w:themeFill="text1"/>
          </w:tcPr>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t>Post-test</w:t>
            </w:r>
          </w:p>
        </w:tc>
      </w:tr>
      <w:tr w:rsidR="00626122" w:rsidRPr="00C1131E">
        <w:trPr>
          <w:jc w:val="center"/>
        </w:trPr>
        <w:tc>
          <w:tcPr>
            <w:tcW w:w="1716" w:type="dxa"/>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Worm Load</w:t>
            </w:r>
          </w:p>
        </w:tc>
        <w:tc>
          <w:tcPr>
            <w:tcW w:w="1253" w:type="dxa"/>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Treatment</w:t>
            </w:r>
          </w:p>
        </w:tc>
        <w:tc>
          <w:tcPr>
            <w:tcW w:w="1350" w:type="dxa"/>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Comparison</w:t>
            </w:r>
          </w:p>
        </w:tc>
        <w:tc>
          <w:tcPr>
            <w:tcW w:w="1260" w:type="dxa"/>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Treatment</w:t>
            </w:r>
          </w:p>
        </w:tc>
        <w:tc>
          <w:tcPr>
            <w:tcW w:w="1291" w:type="dxa"/>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Comparison</w:t>
            </w:r>
          </w:p>
        </w:tc>
      </w:tr>
      <w:tr w:rsidR="00626122" w:rsidRPr="00C1131E">
        <w:trPr>
          <w:jc w:val="center"/>
        </w:trPr>
        <w:tc>
          <w:tcPr>
            <w:tcW w:w="1716" w:type="dxa"/>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3</w:t>
            </w:r>
          </w:p>
        </w:tc>
        <w:tc>
          <w:tcPr>
            <w:tcW w:w="1253" w:type="dxa"/>
            <w:shd w:val="clear" w:color="auto" w:fill="808080" w:themeFill="background1" w:themeFillShade="80"/>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5,000</w:t>
            </w:r>
          </w:p>
        </w:tc>
        <w:tc>
          <w:tcPr>
            <w:tcW w:w="1350" w:type="dxa"/>
            <w:shd w:val="clear" w:color="auto" w:fill="808080" w:themeFill="background1" w:themeFillShade="80"/>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5,000</w:t>
            </w:r>
          </w:p>
        </w:tc>
        <w:tc>
          <w:tcPr>
            <w:tcW w:w="1260" w:type="dxa"/>
            <w:shd w:val="clear" w:color="auto" w:fill="808080" w:themeFill="background1" w:themeFillShade="80"/>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0</w:t>
            </w:r>
          </w:p>
        </w:tc>
        <w:tc>
          <w:tcPr>
            <w:tcW w:w="1291" w:type="dxa"/>
            <w:shd w:val="clear" w:color="auto" w:fill="808080" w:themeFill="background1" w:themeFillShade="80"/>
            <w:vAlign w:val="center"/>
          </w:tcPr>
          <w:p w:rsidR="00626122" w:rsidRPr="00C1131E" w:rsidRDefault="00626122" w:rsidP="00E57785">
            <w:pPr>
              <w:jc w:val="center"/>
              <w:rPr>
                <w:rFonts w:ascii="Georgia" w:hAnsi="Georgia" w:cstheme="minorHAnsi"/>
                <w:b/>
                <w:color w:val="FFFFFF" w:themeColor="background1"/>
              </w:rPr>
            </w:pPr>
            <w:r w:rsidRPr="00C1131E">
              <w:rPr>
                <w:rFonts w:ascii="Georgia" w:hAnsi="Georgia" w:cstheme="minorHAnsi"/>
                <w:b/>
                <w:color w:val="FFFFFF" w:themeColor="background1"/>
              </w:rPr>
              <w:t>Dropped out</w:t>
            </w:r>
          </w:p>
        </w:tc>
      </w:tr>
      <w:tr w:rsidR="00626122" w:rsidRPr="00C1131E">
        <w:trPr>
          <w:jc w:val="center"/>
        </w:trPr>
        <w:tc>
          <w:tcPr>
            <w:tcW w:w="1716" w:type="dxa"/>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2</w:t>
            </w:r>
          </w:p>
        </w:tc>
        <w:tc>
          <w:tcPr>
            <w:tcW w:w="1253" w:type="dxa"/>
            <w:shd w:val="clear" w:color="auto" w:fill="BFBFBF" w:themeFill="background1" w:themeFillShade="BF"/>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5,000</w:t>
            </w:r>
          </w:p>
        </w:tc>
        <w:tc>
          <w:tcPr>
            <w:tcW w:w="1350" w:type="dxa"/>
            <w:shd w:val="clear" w:color="auto" w:fill="BFBFBF" w:themeFill="background1" w:themeFillShade="BF"/>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5,000</w:t>
            </w:r>
          </w:p>
        </w:tc>
        <w:tc>
          <w:tcPr>
            <w:tcW w:w="1260" w:type="dxa"/>
            <w:shd w:val="clear" w:color="auto" w:fill="BFBFBF" w:themeFill="background1" w:themeFillShade="BF"/>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0</w:t>
            </w:r>
          </w:p>
        </w:tc>
        <w:tc>
          <w:tcPr>
            <w:tcW w:w="1291" w:type="dxa"/>
            <w:shd w:val="clear" w:color="auto" w:fill="BFBFBF" w:themeFill="background1" w:themeFillShade="BF"/>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5,000</w:t>
            </w:r>
          </w:p>
        </w:tc>
      </w:tr>
      <w:tr w:rsidR="00626122" w:rsidRPr="00C1131E">
        <w:trPr>
          <w:jc w:val="center"/>
        </w:trPr>
        <w:tc>
          <w:tcPr>
            <w:tcW w:w="1716" w:type="dxa"/>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1</w:t>
            </w:r>
          </w:p>
        </w:tc>
        <w:tc>
          <w:tcPr>
            <w:tcW w:w="1253" w:type="dxa"/>
            <w:shd w:val="clear" w:color="auto" w:fill="F2F2F2" w:themeFill="background1" w:themeFillShade="F2"/>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5,000</w:t>
            </w:r>
          </w:p>
        </w:tc>
        <w:tc>
          <w:tcPr>
            <w:tcW w:w="1350" w:type="dxa"/>
            <w:shd w:val="clear" w:color="auto" w:fill="F2F2F2" w:themeFill="background1" w:themeFillShade="F2"/>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5,000</w:t>
            </w:r>
          </w:p>
        </w:tc>
        <w:tc>
          <w:tcPr>
            <w:tcW w:w="1260" w:type="dxa"/>
            <w:shd w:val="clear" w:color="auto" w:fill="F2F2F2" w:themeFill="background1" w:themeFillShade="F2"/>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15,000</w:t>
            </w:r>
          </w:p>
        </w:tc>
        <w:tc>
          <w:tcPr>
            <w:tcW w:w="1291" w:type="dxa"/>
            <w:shd w:val="clear" w:color="auto" w:fill="F2F2F2" w:themeFill="background1" w:themeFillShade="F2"/>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5,000</w:t>
            </w:r>
          </w:p>
        </w:tc>
      </w:tr>
      <w:tr w:rsidR="00626122" w:rsidRPr="00C1131E">
        <w:trPr>
          <w:jc w:val="center"/>
        </w:trPr>
        <w:tc>
          <w:tcPr>
            <w:tcW w:w="1716" w:type="dxa"/>
          </w:tcPr>
          <w:p w:rsidR="00626122" w:rsidRPr="00C1131E" w:rsidRDefault="00626122" w:rsidP="00E57785">
            <w:pPr>
              <w:rPr>
                <w:rFonts w:ascii="Georgia" w:hAnsi="Georgia" w:cstheme="minorHAnsi"/>
                <w:color w:val="000000"/>
              </w:rPr>
            </w:pPr>
            <w:r w:rsidRPr="00C1131E">
              <w:rPr>
                <w:rFonts w:ascii="Georgia" w:hAnsi="Georgia" w:cstheme="minorHAnsi"/>
                <w:color w:val="000000"/>
              </w:rPr>
              <w:t>Total children tested at school</w:t>
            </w:r>
          </w:p>
        </w:tc>
        <w:tc>
          <w:tcPr>
            <w:tcW w:w="1253" w:type="dxa"/>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15,000</w:t>
            </w:r>
          </w:p>
        </w:tc>
        <w:tc>
          <w:tcPr>
            <w:tcW w:w="1350" w:type="dxa"/>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15,000</w:t>
            </w:r>
          </w:p>
        </w:tc>
        <w:tc>
          <w:tcPr>
            <w:tcW w:w="1260" w:type="dxa"/>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15,000</w:t>
            </w:r>
          </w:p>
        </w:tc>
        <w:tc>
          <w:tcPr>
            <w:tcW w:w="1291" w:type="dxa"/>
            <w:vAlign w:val="center"/>
          </w:tcPr>
          <w:p w:rsidR="00626122" w:rsidRPr="00C1131E" w:rsidRDefault="00626122" w:rsidP="00E57785">
            <w:pPr>
              <w:jc w:val="center"/>
              <w:rPr>
                <w:rFonts w:ascii="Georgia" w:hAnsi="Georgia" w:cstheme="minorHAnsi"/>
                <w:color w:val="000000"/>
              </w:rPr>
            </w:pPr>
            <w:r w:rsidRPr="00C1131E">
              <w:rPr>
                <w:rFonts w:ascii="Georgia" w:hAnsi="Georgia" w:cstheme="minorHAnsi"/>
                <w:color w:val="000000"/>
              </w:rPr>
              <w:t>10,000</w:t>
            </w:r>
          </w:p>
        </w:tc>
      </w:tr>
    </w:tbl>
    <w:p w:rsidR="00626122" w:rsidRPr="00C1131E" w:rsidRDefault="00626122" w:rsidP="00626122">
      <w:pPr>
        <w:pStyle w:val="Default"/>
        <w:ind w:left="720"/>
        <w:rPr>
          <w:rFonts w:ascii="Georgia" w:hAnsi="Georgia" w:cstheme="minorHAnsi"/>
          <w:bCs/>
          <w:sz w:val="22"/>
          <w:szCs w:val="22"/>
        </w:rPr>
      </w:pPr>
    </w:p>
    <w:p w:rsidR="00626122" w:rsidRPr="00C1131E" w:rsidRDefault="00A4339F" w:rsidP="00626122">
      <w:pPr>
        <w:pStyle w:val="Default"/>
        <w:numPr>
          <w:ilvl w:val="0"/>
          <w:numId w:val="8"/>
        </w:numPr>
        <w:rPr>
          <w:rFonts w:ascii="Georgia" w:hAnsi="Georgia" w:cstheme="minorHAnsi"/>
          <w:bCs/>
          <w:sz w:val="22"/>
          <w:szCs w:val="22"/>
        </w:rPr>
      </w:pPr>
      <w:r w:rsidRPr="00C1131E">
        <w:rPr>
          <w:rFonts w:ascii="Georgia" w:hAnsi="Georgia" w:cstheme="minorHAnsi"/>
          <w:bCs/>
          <w:sz w:val="22"/>
          <w:szCs w:val="22"/>
        </w:rPr>
        <w:t>Please answer the following questions:</w:t>
      </w:r>
    </w:p>
    <w:p w:rsidR="00626122" w:rsidRPr="00C1131E" w:rsidRDefault="00626122" w:rsidP="00626122">
      <w:pPr>
        <w:pStyle w:val="Default"/>
        <w:numPr>
          <w:ilvl w:val="2"/>
          <w:numId w:val="3"/>
        </w:numPr>
        <w:ind w:left="360"/>
        <w:rPr>
          <w:rFonts w:ascii="Georgia" w:hAnsi="Georgia" w:cstheme="minorHAnsi"/>
          <w:bCs/>
          <w:sz w:val="22"/>
          <w:szCs w:val="22"/>
        </w:rPr>
      </w:pPr>
      <w:r w:rsidRPr="00C1131E">
        <w:rPr>
          <w:rFonts w:ascii="Georgia" w:hAnsi="Georgia" w:cstheme="minorHAnsi"/>
          <w:sz w:val="22"/>
          <w:szCs w:val="22"/>
        </w:rPr>
        <w:t xml:space="preserve">At post-test, what is the average worm load for the treatment group? </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5C6452">
            <w:pPr>
              <w:pStyle w:val="Default"/>
              <w:ind w:left="1080"/>
              <w:rPr>
                <w:rFonts w:ascii="Georgia" w:hAnsi="Georgia" w:cstheme="minorHAnsi"/>
                <w:i/>
                <w:sz w:val="22"/>
                <w:szCs w:val="22"/>
              </w:rPr>
            </w:pPr>
          </w:p>
          <w:p w:rsidR="003A551A" w:rsidRDefault="003A551A" w:rsidP="005C6452">
            <w:pPr>
              <w:pStyle w:val="Default"/>
              <w:ind w:left="1080"/>
              <w:rPr>
                <w:rFonts w:ascii="Georgia" w:hAnsi="Georgia" w:cstheme="minorHAnsi"/>
                <w:i/>
                <w:sz w:val="22"/>
                <w:szCs w:val="22"/>
              </w:rPr>
            </w:pPr>
          </w:p>
          <w:p w:rsidR="00626122" w:rsidRPr="00C1131E" w:rsidRDefault="00626122" w:rsidP="005C6452">
            <w:pPr>
              <w:pStyle w:val="Default"/>
              <w:ind w:left="1080"/>
              <w:rPr>
                <w:rFonts w:ascii="Georgia" w:hAnsi="Georgia" w:cstheme="minorHAnsi"/>
                <w:i/>
                <w:sz w:val="22"/>
                <w:szCs w:val="22"/>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Default"/>
        <w:numPr>
          <w:ilvl w:val="2"/>
          <w:numId w:val="3"/>
        </w:numPr>
        <w:ind w:left="360"/>
        <w:rPr>
          <w:rFonts w:ascii="Georgia" w:hAnsi="Georgia" w:cstheme="minorHAnsi"/>
          <w:sz w:val="22"/>
          <w:szCs w:val="22"/>
        </w:rPr>
      </w:pPr>
      <w:r w:rsidRPr="00C1131E">
        <w:rPr>
          <w:rFonts w:ascii="Georgia" w:hAnsi="Georgia" w:cstheme="minorHAnsi"/>
          <w:sz w:val="22"/>
          <w:szCs w:val="22"/>
        </w:rPr>
        <w:t xml:space="preserve">At post-test, what is the average worm load for the comparison group? </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5C6452">
            <w:pPr>
              <w:pStyle w:val="Default"/>
              <w:ind w:left="1080"/>
              <w:rPr>
                <w:rFonts w:ascii="Georgia" w:hAnsi="Georgia" w:cstheme="minorHAnsi"/>
                <w:i/>
                <w:sz w:val="22"/>
                <w:szCs w:val="22"/>
              </w:rPr>
            </w:pPr>
          </w:p>
          <w:p w:rsidR="003A551A" w:rsidRDefault="003A551A" w:rsidP="005C6452">
            <w:pPr>
              <w:pStyle w:val="Default"/>
              <w:ind w:left="1080"/>
              <w:rPr>
                <w:rFonts w:ascii="Georgia" w:hAnsi="Georgia" w:cstheme="minorHAnsi"/>
                <w:i/>
                <w:sz w:val="22"/>
                <w:szCs w:val="22"/>
              </w:rPr>
            </w:pPr>
          </w:p>
          <w:p w:rsidR="00626122" w:rsidRPr="00C1131E" w:rsidRDefault="00626122" w:rsidP="005C6452">
            <w:pPr>
              <w:pStyle w:val="Default"/>
              <w:ind w:left="1080"/>
              <w:rPr>
                <w:rFonts w:ascii="Georgia" w:hAnsi="Georgia" w:cstheme="minorHAnsi"/>
                <w:i/>
                <w:sz w:val="22"/>
                <w:szCs w:val="22"/>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Default"/>
        <w:numPr>
          <w:ilvl w:val="2"/>
          <w:numId w:val="3"/>
        </w:numPr>
        <w:ind w:left="360"/>
        <w:rPr>
          <w:rFonts w:ascii="Georgia" w:hAnsi="Georgia" w:cstheme="minorHAnsi"/>
          <w:sz w:val="22"/>
          <w:szCs w:val="22"/>
        </w:rPr>
      </w:pPr>
      <w:r w:rsidRPr="00C1131E">
        <w:rPr>
          <w:rFonts w:ascii="Georgia" w:hAnsi="Georgia" w:cstheme="minorHAnsi"/>
          <w:sz w:val="22"/>
          <w:szCs w:val="22"/>
        </w:rPr>
        <w:t xml:space="preserve">What is the difference? </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lastRenderedPageBreak/>
              <w:t xml:space="preserve">ANSWER: </w:t>
            </w:r>
          </w:p>
          <w:p w:rsidR="00626122" w:rsidRPr="00C1131E" w:rsidRDefault="00626122" w:rsidP="00F5367E">
            <w:pPr>
              <w:pStyle w:val="Default"/>
              <w:ind w:left="1080"/>
              <w:rPr>
                <w:rFonts w:ascii="Georgia" w:hAnsi="Georgia" w:cstheme="minorHAnsi"/>
                <w:i/>
                <w:sz w:val="22"/>
                <w:szCs w:val="22"/>
              </w:rPr>
            </w:pP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Default"/>
        <w:numPr>
          <w:ilvl w:val="2"/>
          <w:numId w:val="3"/>
        </w:numPr>
        <w:ind w:left="360"/>
        <w:rPr>
          <w:rFonts w:ascii="Georgia" w:hAnsi="Georgia" w:cstheme="minorHAnsi"/>
          <w:sz w:val="22"/>
          <w:szCs w:val="22"/>
        </w:rPr>
      </w:pPr>
      <w:r w:rsidRPr="00C1131E">
        <w:rPr>
          <w:rFonts w:ascii="Georgia" w:hAnsi="Georgia" w:cstheme="minorHAnsi"/>
          <w:sz w:val="22"/>
          <w:szCs w:val="22"/>
        </w:rPr>
        <w:t xml:space="preserve">Is this outcome difference an accurate estimate of the impact of the program? Why or why not? </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3A551A" w:rsidRDefault="003A551A" w:rsidP="002667D8">
            <w:pPr>
              <w:rPr>
                <w:rFonts w:ascii="Georgia" w:hAnsi="Georgia"/>
              </w:rPr>
            </w:pPr>
          </w:p>
          <w:p w:rsidR="003A551A" w:rsidRDefault="003A551A" w:rsidP="002667D8">
            <w:pPr>
              <w:rPr>
                <w:rFonts w:ascii="Georgia" w:hAnsi="Georgia"/>
              </w:rPr>
            </w:pP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Default"/>
        <w:numPr>
          <w:ilvl w:val="2"/>
          <w:numId w:val="3"/>
        </w:numPr>
        <w:ind w:left="360"/>
        <w:rPr>
          <w:rFonts w:ascii="Georgia" w:hAnsi="Georgia" w:cstheme="minorHAnsi"/>
          <w:sz w:val="22"/>
          <w:szCs w:val="22"/>
        </w:rPr>
      </w:pPr>
      <w:r w:rsidRPr="00C1131E">
        <w:rPr>
          <w:rFonts w:ascii="Georgia" w:hAnsi="Georgia" w:cstheme="minorHAnsi"/>
          <w:sz w:val="22"/>
          <w:szCs w:val="22"/>
        </w:rPr>
        <w:t xml:space="preserve">If it is not accurate, does it overestimate or underestimate the impact? </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Default"/>
        <w:numPr>
          <w:ilvl w:val="2"/>
          <w:numId w:val="3"/>
        </w:numPr>
        <w:ind w:left="360"/>
        <w:rPr>
          <w:rFonts w:ascii="Georgia" w:hAnsi="Georgia" w:cstheme="minorHAnsi"/>
          <w:sz w:val="22"/>
          <w:szCs w:val="22"/>
        </w:rPr>
      </w:pPr>
      <w:r w:rsidRPr="00C1131E">
        <w:rPr>
          <w:rFonts w:ascii="Georgia" w:hAnsi="Georgia" w:cstheme="minorHAnsi"/>
          <w:sz w:val="22"/>
          <w:szCs w:val="22"/>
        </w:rPr>
        <w:t xml:space="preserve">How can we get a better estimate of the program’s impact? </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3A551A" w:rsidRDefault="003A551A" w:rsidP="002667D8">
            <w:pPr>
              <w:rPr>
                <w:rFonts w:ascii="Georgia" w:hAnsi="Georgia"/>
              </w:rPr>
            </w:pP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626122" w:rsidRPr="00C1131E" w:rsidRDefault="00626122" w:rsidP="00626122">
      <w:pPr>
        <w:pStyle w:val="Default"/>
        <w:numPr>
          <w:ilvl w:val="0"/>
          <w:numId w:val="8"/>
        </w:numPr>
        <w:rPr>
          <w:rFonts w:ascii="Georgia" w:hAnsi="Georgia" w:cstheme="minorHAnsi"/>
          <w:sz w:val="22"/>
          <w:szCs w:val="22"/>
        </w:rPr>
      </w:pPr>
      <w:r w:rsidRPr="00C1131E">
        <w:rPr>
          <w:rFonts w:ascii="Georgia" w:hAnsi="Georgia" w:cstheme="minorHAnsi"/>
          <w:sz w:val="22"/>
          <w:szCs w:val="22"/>
        </w:rPr>
        <w:t>You have learned about other methods to estimate program impact, such as pre-post,</w:t>
      </w:r>
      <w:r w:rsidR="00E17C35" w:rsidRPr="00C1131E">
        <w:rPr>
          <w:rFonts w:ascii="Georgia" w:hAnsi="Georgia" w:cstheme="minorHAnsi"/>
          <w:sz w:val="22"/>
          <w:szCs w:val="22"/>
        </w:rPr>
        <w:t xml:space="preserve"> simple difference, differences-in-</w:t>
      </w:r>
      <w:r w:rsidRPr="00C1131E">
        <w:rPr>
          <w:rFonts w:ascii="Georgia" w:hAnsi="Georgia" w:cstheme="minorHAnsi"/>
          <w:sz w:val="22"/>
          <w:szCs w:val="22"/>
        </w:rPr>
        <w:t>differences, and multivariate regression. Does the threat of attrition only present itself in randomized evaluations?</w:t>
      </w:r>
    </w:p>
    <w:p w:rsidR="00626122" w:rsidRPr="00C1131E" w:rsidRDefault="00626122" w:rsidP="00626122">
      <w:pPr>
        <w:pStyle w:val="ListParagraph"/>
        <w:spacing w:after="0" w:line="240" w:lineRule="auto"/>
        <w:ind w:left="360"/>
        <w:rPr>
          <w:rFonts w:ascii="Georgia" w:hAnsi="Georgia"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626122" w:rsidRPr="00C1131E">
        <w:tc>
          <w:tcPr>
            <w:tcW w:w="9576" w:type="dxa"/>
          </w:tcPr>
          <w:p w:rsidR="00626122" w:rsidRPr="00C1131E" w:rsidRDefault="00626122" w:rsidP="002667D8">
            <w:pPr>
              <w:rPr>
                <w:rFonts w:ascii="Georgia" w:hAnsi="Georgia"/>
                <w:i/>
              </w:rPr>
            </w:pPr>
            <w:r w:rsidRPr="00C1131E">
              <w:rPr>
                <w:rFonts w:ascii="Georgia" w:hAnsi="Georgia"/>
                <w:b/>
              </w:rPr>
              <w:t xml:space="preserve">ANSWER: </w:t>
            </w:r>
          </w:p>
          <w:p w:rsidR="003A551A" w:rsidRDefault="003A551A" w:rsidP="002667D8">
            <w:pPr>
              <w:rPr>
                <w:rFonts w:ascii="Georgia" w:hAnsi="Georgia"/>
              </w:rPr>
            </w:pPr>
          </w:p>
          <w:p w:rsidR="003A551A" w:rsidRDefault="003A551A" w:rsidP="002667D8">
            <w:pPr>
              <w:rPr>
                <w:rFonts w:ascii="Georgia" w:hAnsi="Georgia"/>
              </w:rPr>
            </w:pPr>
          </w:p>
          <w:p w:rsidR="003A551A" w:rsidRDefault="003A551A" w:rsidP="002667D8">
            <w:pPr>
              <w:rPr>
                <w:rFonts w:ascii="Georgia" w:hAnsi="Georgia"/>
              </w:rPr>
            </w:pPr>
          </w:p>
          <w:p w:rsidR="00626122" w:rsidRPr="00C1131E" w:rsidRDefault="00626122" w:rsidP="002667D8">
            <w:pPr>
              <w:rPr>
                <w:rFonts w:ascii="Georgia" w:hAnsi="Georgia"/>
              </w:rPr>
            </w:pPr>
          </w:p>
        </w:tc>
      </w:tr>
    </w:tbl>
    <w:p w:rsidR="00626122" w:rsidRPr="00C1131E" w:rsidRDefault="00626122" w:rsidP="00626122">
      <w:pPr>
        <w:pStyle w:val="ListParagraph"/>
        <w:spacing w:after="0" w:line="240" w:lineRule="auto"/>
        <w:ind w:left="360"/>
        <w:rPr>
          <w:rFonts w:ascii="Georgia" w:hAnsi="Georgia" w:cstheme="minorHAnsi"/>
        </w:rPr>
      </w:pPr>
    </w:p>
    <w:p w:rsidR="00E57785" w:rsidRPr="00C1131E" w:rsidRDefault="00E57785" w:rsidP="00976D1A">
      <w:pPr>
        <w:pStyle w:val="ListParagraph"/>
        <w:spacing w:after="0" w:line="240" w:lineRule="auto"/>
        <w:ind w:left="360"/>
        <w:rPr>
          <w:rFonts w:ascii="Georgia" w:hAnsi="Georgia" w:cstheme="minorHAnsi"/>
        </w:rPr>
      </w:pPr>
    </w:p>
    <w:sectPr w:rsidR="00E57785" w:rsidRPr="00C1131E" w:rsidSect="00BC105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30" w:rsidRDefault="00B81230" w:rsidP="009F2CBE">
      <w:pPr>
        <w:spacing w:after="0" w:line="240" w:lineRule="auto"/>
      </w:pPr>
      <w:r>
        <w:separator/>
      </w:r>
    </w:p>
  </w:endnote>
  <w:endnote w:type="continuationSeparator" w:id="0">
    <w:p w:rsidR="00B81230" w:rsidRDefault="00B81230" w:rsidP="009F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FC" w:rsidRDefault="00593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40462"/>
      <w:docPartObj>
        <w:docPartGallery w:val="Page Numbers (Bottom of Page)"/>
        <w:docPartUnique/>
      </w:docPartObj>
    </w:sdtPr>
    <w:sdtEndPr/>
    <w:sdtContent>
      <w:p w:rsidR="005939FC" w:rsidRDefault="00282F80">
        <w:pPr>
          <w:pStyle w:val="Footer"/>
          <w:jc w:val="center"/>
        </w:pPr>
        <w:r>
          <w:fldChar w:fldCharType="begin"/>
        </w:r>
        <w:r>
          <w:instrText xml:space="preserve"> PAGE   \* MERGEFORMAT </w:instrText>
        </w:r>
        <w:r>
          <w:fldChar w:fldCharType="separate"/>
        </w:r>
        <w:r w:rsidR="00830AE7" w:rsidRPr="00830AE7">
          <w:rPr>
            <w:rFonts w:ascii="Georgia" w:hAnsi="Georgia"/>
            <w:noProof/>
          </w:rPr>
          <w:t>2</w:t>
        </w:r>
        <w:r>
          <w:rPr>
            <w:rFonts w:ascii="Georgia" w:hAnsi="Georgia"/>
            <w:noProof/>
          </w:rPr>
          <w:fldChar w:fldCharType="end"/>
        </w:r>
      </w:p>
    </w:sdtContent>
  </w:sdt>
  <w:p w:rsidR="005939FC" w:rsidRDefault="00593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FC" w:rsidRDefault="0059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30" w:rsidRDefault="00B81230" w:rsidP="009F2CBE">
      <w:pPr>
        <w:spacing w:after="0" w:line="240" w:lineRule="auto"/>
      </w:pPr>
      <w:r>
        <w:separator/>
      </w:r>
    </w:p>
  </w:footnote>
  <w:footnote w:type="continuationSeparator" w:id="0">
    <w:p w:rsidR="00B81230" w:rsidRDefault="00B81230" w:rsidP="009F2CBE">
      <w:pPr>
        <w:spacing w:after="0" w:line="240" w:lineRule="auto"/>
      </w:pPr>
      <w:r>
        <w:continuationSeparator/>
      </w:r>
    </w:p>
  </w:footnote>
  <w:footnote w:id="1">
    <w:p w:rsidR="005939FC" w:rsidRPr="004E1D32" w:rsidRDefault="005939FC" w:rsidP="00626122">
      <w:pPr>
        <w:spacing w:line="240" w:lineRule="auto"/>
        <w:rPr>
          <w:rFonts w:ascii="Georgia" w:hAnsi="Georgia"/>
          <w:sz w:val="18"/>
          <w:szCs w:val="18"/>
        </w:rPr>
      </w:pPr>
      <w:r w:rsidRPr="004E1D32">
        <w:rPr>
          <w:rStyle w:val="FootnoteReference"/>
          <w:rFonts w:ascii="Georgia" w:hAnsi="Georgia"/>
          <w:sz w:val="18"/>
          <w:szCs w:val="18"/>
        </w:rPr>
        <w:footnoteRef/>
      </w:r>
      <w:r w:rsidRPr="004E1D32">
        <w:rPr>
          <w:rFonts w:ascii="Georgia" w:hAnsi="Georgia"/>
          <w:sz w:val="18"/>
          <w:szCs w:val="18"/>
        </w:rPr>
        <w:t xml:space="preserve"> </w:t>
      </w:r>
      <w:proofErr w:type="spellStart"/>
      <w:r w:rsidRPr="004E1D32">
        <w:rPr>
          <w:rFonts w:ascii="Georgia" w:hAnsi="Georgia"/>
          <w:sz w:val="18"/>
          <w:szCs w:val="18"/>
        </w:rPr>
        <w:t>Pronyk</w:t>
      </w:r>
      <w:proofErr w:type="spellEnd"/>
      <w:r w:rsidRPr="004E1D32">
        <w:rPr>
          <w:rFonts w:ascii="Georgia" w:hAnsi="Georgia"/>
          <w:sz w:val="18"/>
          <w:szCs w:val="18"/>
        </w:rPr>
        <w:t xml:space="preserve"> PM, Muniz M, </w:t>
      </w:r>
      <w:proofErr w:type="spellStart"/>
      <w:r w:rsidRPr="004E1D32">
        <w:rPr>
          <w:rFonts w:ascii="Georgia" w:hAnsi="Georgia"/>
          <w:sz w:val="18"/>
          <w:szCs w:val="18"/>
        </w:rPr>
        <w:t>Nemser</w:t>
      </w:r>
      <w:proofErr w:type="spellEnd"/>
      <w:r w:rsidRPr="004E1D32">
        <w:rPr>
          <w:rFonts w:ascii="Georgia" w:hAnsi="Georgia"/>
          <w:sz w:val="18"/>
          <w:szCs w:val="18"/>
        </w:rPr>
        <w:t xml:space="preserve"> B, et al, for the Millennium Villages Study Group</w:t>
      </w:r>
      <w:r>
        <w:rPr>
          <w:rFonts w:ascii="Georgia" w:hAnsi="Georgia"/>
          <w:sz w:val="18"/>
          <w:szCs w:val="18"/>
        </w:rPr>
        <w:t xml:space="preserve"> (2012)</w:t>
      </w:r>
      <w:r w:rsidRPr="004E1D32">
        <w:rPr>
          <w:rFonts w:ascii="Georgia" w:hAnsi="Georgia"/>
          <w:sz w:val="18"/>
          <w:szCs w:val="18"/>
        </w:rPr>
        <w:t xml:space="preserve">. </w:t>
      </w:r>
      <w:r>
        <w:rPr>
          <w:rFonts w:ascii="Georgia" w:hAnsi="Georgia"/>
          <w:sz w:val="18"/>
          <w:szCs w:val="18"/>
        </w:rPr>
        <w:t>“</w:t>
      </w:r>
      <w:r w:rsidRPr="004E1D32">
        <w:rPr>
          <w:rFonts w:ascii="Georgia" w:hAnsi="Georgia"/>
          <w:sz w:val="18"/>
          <w:szCs w:val="18"/>
        </w:rPr>
        <w:t xml:space="preserve">The effect of an integrated </w:t>
      </w:r>
      <w:proofErr w:type="spellStart"/>
      <w:r w:rsidRPr="004E1D32">
        <w:rPr>
          <w:rFonts w:ascii="Georgia" w:hAnsi="Georgia"/>
          <w:sz w:val="18"/>
          <w:szCs w:val="18"/>
        </w:rPr>
        <w:t>multisector</w:t>
      </w:r>
      <w:proofErr w:type="spellEnd"/>
      <w:r w:rsidRPr="004E1D32">
        <w:rPr>
          <w:rFonts w:ascii="Georgia" w:hAnsi="Georgia"/>
          <w:sz w:val="18"/>
          <w:szCs w:val="18"/>
        </w:rPr>
        <w:t xml:space="preserve"> model for achieving the Millennium Development Goals and improving child survival in rural sub-Saharan Africa: a non-randomized controlled assessment.</w:t>
      </w:r>
      <w:r>
        <w:rPr>
          <w:rFonts w:ascii="Georgia" w:hAnsi="Georgia"/>
          <w:sz w:val="18"/>
          <w:szCs w:val="18"/>
        </w:rPr>
        <w:t>”</w:t>
      </w:r>
      <w:r w:rsidRPr="004E1D32">
        <w:rPr>
          <w:rFonts w:ascii="Georgia" w:hAnsi="Georgia"/>
          <w:sz w:val="18"/>
          <w:szCs w:val="18"/>
        </w:rPr>
        <w:t xml:space="preserve"> </w:t>
      </w:r>
      <w:r w:rsidRPr="004E1D32">
        <w:rPr>
          <w:rFonts w:ascii="Georgia" w:hAnsi="Georgia"/>
          <w:i/>
          <w:sz w:val="18"/>
          <w:szCs w:val="18"/>
        </w:rPr>
        <w:t>Lancet</w:t>
      </w:r>
      <w:r>
        <w:rPr>
          <w:rFonts w:ascii="Georgia" w:hAnsi="Georgia"/>
          <w:sz w:val="18"/>
          <w:szCs w:val="18"/>
        </w:rPr>
        <w:t>,</w:t>
      </w:r>
      <w:r w:rsidRPr="004E1D32">
        <w:rPr>
          <w:rFonts w:ascii="Georgia" w:hAnsi="Georgia"/>
          <w:sz w:val="18"/>
          <w:szCs w:val="18"/>
        </w:rPr>
        <w:t xml:space="preserve"> published online May 8. DOI</w:t>
      </w:r>
      <w:proofErr w:type="gramStart"/>
      <w:r w:rsidRPr="004E1D32">
        <w:rPr>
          <w:rFonts w:ascii="Georgia" w:hAnsi="Georgia"/>
          <w:sz w:val="18"/>
          <w:szCs w:val="18"/>
        </w:rPr>
        <w:t>:10.1016</w:t>
      </w:r>
      <w:proofErr w:type="gramEnd"/>
      <w:r w:rsidRPr="004E1D32">
        <w:rPr>
          <w:rFonts w:ascii="Georgia" w:hAnsi="Georgia"/>
          <w:sz w:val="18"/>
          <w:szCs w:val="18"/>
        </w:rPr>
        <w:t>/S0140-6736(12)60207-4.</w:t>
      </w:r>
    </w:p>
  </w:footnote>
  <w:footnote w:id="2">
    <w:p w:rsidR="005939FC" w:rsidRDefault="005939FC" w:rsidP="00626122">
      <w:pPr>
        <w:pStyle w:val="FootnoteText"/>
      </w:pPr>
      <w:r w:rsidRPr="009C471B">
        <w:rPr>
          <w:rFonts w:ascii="Georgia" w:hAnsi="Georgia"/>
          <w:sz w:val="18"/>
          <w:szCs w:val="18"/>
          <w:vertAlign w:val="superscript"/>
        </w:rPr>
        <w:footnoteRef/>
      </w:r>
      <w:r w:rsidRPr="009C471B">
        <w:rPr>
          <w:rFonts w:ascii="Georgia" w:hAnsi="Georgia"/>
          <w:sz w:val="18"/>
          <w:szCs w:val="18"/>
          <w:vertAlign w:val="superscript"/>
        </w:rPr>
        <w:t xml:space="preserve"> </w:t>
      </w:r>
      <w:r w:rsidRPr="009C471B">
        <w:rPr>
          <w:rFonts w:ascii="Georgia" w:hAnsi="Georgia"/>
          <w:sz w:val="18"/>
          <w:szCs w:val="18"/>
        </w:rPr>
        <w:t>The M</w:t>
      </w:r>
      <w:r>
        <w:rPr>
          <w:rFonts w:ascii="Georgia" w:hAnsi="Georgia"/>
          <w:sz w:val="18"/>
          <w:szCs w:val="18"/>
        </w:rPr>
        <w:t>illennium Development Goals are eight international development goals agreed upon by UN member states. Defined in 2000, to be achieved by 2015, the goals are: 1) end poverty and hunger, 2) achieve universal primary education, 3) promote gender equality and empower women, 4) reduce child mortality, 5) improve maternal health, 6) combat HIV/AIDS, malaria, and other diseases, 7) ensure environmental sustainability, and 8) develop a global partnership for development.</w:t>
      </w:r>
    </w:p>
  </w:footnote>
  <w:footnote w:id="3">
    <w:p w:rsidR="005939FC" w:rsidRPr="002C24D2" w:rsidRDefault="005939FC" w:rsidP="00626122">
      <w:pPr>
        <w:pStyle w:val="FootnoteText"/>
        <w:rPr>
          <w:rFonts w:ascii="Georgia" w:hAnsi="Georgia"/>
          <w:sz w:val="18"/>
        </w:rPr>
      </w:pPr>
      <w:r w:rsidRPr="002C24D2">
        <w:rPr>
          <w:rStyle w:val="FootnoteReference"/>
          <w:rFonts w:ascii="Georgia" w:hAnsi="Georgia"/>
          <w:sz w:val="18"/>
        </w:rPr>
        <w:footnoteRef/>
      </w:r>
      <w:r w:rsidRPr="002C24D2">
        <w:rPr>
          <w:rFonts w:ascii="Georgia" w:hAnsi="Georgia"/>
          <w:sz w:val="18"/>
        </w:rPr>
        <w:t xml:space="preserve"> </w:t>
      </w:r>
      <w:r w:rsidR="00522F00" w:rsidRPr="002C24D2">
        <w:rPr>
          <w:rFonts w:ascii="Georgia" w:hAnsi="Georgia"/>
          <w:sz w:val="18"/>
        </w:rPr>
        <w:t>This case was adapted from</w:t>
      </w:r>
      <w:r w:rsidR="00522F00">
        <w:rPr>
          <w:rFonts w:ascii="Georgia" w:hAnsi="Georgia"/>
          <w:sz w:val="18"/>
        </w:rPr>
        <w:t xml:space="preserve"> the original</w:t>
      </w:r>
      <w:r w:rsidR="00522F00" w:rsidRPr="002C24D2">
        <w:rPr>
          <w:rFonts w:ascii="Georgia" w:hAnsi="Georgia"/>
          <w:sz w:val="18"/>
        </w:rPr>
        <w:t xml:space="preserve"> J-PAL</w:t>
      </w:r>
      <w:r w:rsidR="00522F00">
        <w:rPr>
          <w:rFonts w:ascii="Georgia" w:hAnsi="Georgia"/>
          <w:sz w:val="18"/>
        </w:rPr>
        <w:t xml:space="preserve"> case study “Deworming in Kenya: Addressing threats to experimental integrity”</w:t>
      </w:r>
      <w:r w:rsidR="00522F00" w:rsidRPr="002C24D2">
        <w:rPr>
          <w:rFonts w:ascii="Georgia" w:hAnsi="Georgia"/>
          <w:sz w:val="18"/>
        </w:rPr>
        <w:t>, and is based on Miguel E &amp; Kremer M (2004)</w:t>
      </w:r>
      <w:proofErr w:type="gramStart"/>
      <w:r w:rsidR="00522F00" w:rsidRPr="002C24D2">
        <w:rPr>
          <w:rFonts w:ascii="Georgia" w:hAnsi="Georgia"/>
          <w:sz w:val="18"/>
        </w:rPr>
        <w:t>.“</w:t>
      </w:r>
      <w:proofErr w:type="gramEnd"/>
      <w:r w:rsidR="00522F00" w:rsidRPr="002C24D2">
        <w:rPr>
          <w:rFonts w:ascii="Georgia" w:hAnsi="Georgia"/>
          <w:sz w:val="18"/>
        </w:rPr>
        <w:t>Worms: Identifying Impacts on Education and Health in the Presence of Treatment Externalities,”</w:t>
      </w:r>
      <w:proofErr w:type="spellStart"/>
      <w:r w:rsidR="00522F00" w:rsidRPr="002C24D2">
        <w:rPr>
          <w:rFonts w:ascii="Georgia" w:hAnsi="Georgia"/>
          <w:i/>
          <w:sz w:val="18"/>
        </w:rPr>
        <w:t>Econometrica</w:t>
      </w:r>
      <w:proofErr w:type="spellEnd"/>
      <w:r w:rsidR="00522F00" w:rsidRPr="002C24D2">
        <w:rPr>
          <w:rFonts w:ascii="Georgia" w:hAnsi="Georgia"/>
          <w:sz w:val="18"/>
        </w:rPr>
        <w:t>, 72(1): 159-217.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FC" w:rsidRDefault="00593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FC" w:rsidRPr="00E57785" w:rsidRDefault="005939FC">
    <w:pPr>
      <w:pStyle w:val="Header"/>
      <w:rPr>
        <w:rFonts w:ascii="Georgia" w:hAnsi="Georgia"/>
        <w:sz w:val="28"/>
        <w:szCs w:val="28"/>
      </w:rPr>
    </w:pPr>
    <w:r>
      <w:rPr>
        <w:rFonts w:ascii="Georgia" w:hAnsi="Georgia"/>
        <w:noProof/>
        <w:sz w:val="28"/>
        <w:szCs w:val="28"/>
      </w:rPr>
      <w:drawing>
        <wp:anchor distT="0" distB="0" distL="114300" distR="114300" simplePos="0" relativeHeight="251659264" behindDoc="0" locked="0" layoutInCell="1" allowOverlap="1">
          <wp:simplePos x="0" y="0"/>
          <wp:positionH relativeFrom="column">
            <wp:posOffset>3819525</wp:posOffset>
          </wp:positionH>
          <wp:positionV relativeFrom="paragraph">
            <wp:posOffset>-342900</wp:posOffset>
          </wp:positionV>
          <wp:extent cx="2381250" cy="762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for-policy-design.png"/>
                  <pic:cNvPicPr/>
                </pic:nvPicPr>
                <pic:blipFill>
                  <a:blip r:embed="rId1">
                    <a:extLst>
                      <a:ext uri="{28A0092B-C50C-407E-A947-70E740481C1C}">
                        <a14:useLocalDpi xmlns:a14="http://schemas.microsoft.com/office/drawing/2010/main" val="0"/>
                      </a:ext>
                    </a:extLst>
                  </a:blip>
                  <a:stretch>
                    <a:fillRect/>
                  </a:stretch>
                </pic:blipFill>
                <pic:spPr>
                  <a:xfrm>
                    <a:off x="0" y="0"/>
                    <a:ext cx="2381250" cy="762000"/>
                  </a:xfrm>
                  <a:prstGeom prst="rect">
                    <a:avLst/>
                  </a:prstGeom>
                </pic:spPr>
              </pic:pic>
            </a:graphicData>
          </a:graphic>
        </wp:anchor>
      </w:drawing>
    </w:r>
    <w:r>
      <w:rPr>
        <w:rFonts w:ascii="Georgia" w:hAnsi="Georgia"/>
        <w:sz w:val="28"/>
        <w:szCs w:val="28"/>
      </w:rPr>
      <w:t>Case 4: Evaluating Evaluations</w:t>
    </w:r>
  </w:p>
  <w:p w:rsidR="005939FC" w:rsidRDefault="00593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FC" w:rsidRDefault="00593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264"/>
    <w:multiLevelType w:val="multilevel"/>
    <w:tmpl w:val="DF0EDE9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ajorHAnsi" w:eastAsiaTheme="minorHAnsi" w:hAnsiTheme="majorHAns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441288"/>
    <w:multiLevelType w:val="multilevel"/>
    <w:tmpl w:val="B5C61F3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ajorHAnsi" w:eastAsiaTheme="minorHAnsi" w:hAnsiTheme="majorHAnsi"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701AF0"/>
    <w:multiLevelType w:val="multilevel"/>
    <w:tmpl w:val="A2226F8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ajorHAnsi" w:eastAsiaTheme="minorHAnsi" w:hAnsiTheme="majorHAns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8D37DD"/>
    <w:multiLevelType w:val="multilevel"/>
    <w:tmpl w:val="9508E24C"/>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ajorHAnsi" w:eastAsiaTheme="minorHAnsi" w:hAnsiTheme="majorHAns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EB4A08"/>
    <w:multiLevelType w:val="hybridMultilevel"/>
    <w:tmpl w:val="586A5490"/>
    <w:lvl w:ilvl="0" w:tplc="63EA5D64">
      <w:start w:val="1"/>
      <w:numFmt w:val="bullet"/>
      <w:lvlText w:val=""/>
      <w:lvlJc w:val="left"/>
      <w:pPr>
        <w:ind w:left="720" w:hanging="360"/>
      </w:pPr>
      <w:rPr>
        <w:rFonts w:ascii="Wingdings" w:eastAsia="Calibri" w:hAnsi="Wingdings"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42A7E"/>
    <w:multiLevelType w:val="multilevel"/>
    <w:tmpl w:val="80F6F0F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ajorHAnsi" w:eastAsiaTheme="minorHAnsi" w:hAnsiTheme="majorHAns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DB4AE8"/>
    <w:multiLevelType w:val="hybridMultilevel"/>
    <w:tmpl w:val="EDF68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B32A19"/>
    <w:multiLevelType w:val="hybridMultilevel"/>
    <w:tmpl w:val="DF72DD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E14B69"/>
    <w:multiLevelType w:val="multilevel"/>
    <w:tmpl w:val="8E4227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62777DA"/>
    <w:multiLevelType w:val="multilevel"/>
    <w:tmpl w:val="8E4227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EE40A93"/>
    <w:multiLevelType w:val="hybridMultilevel"/>
    <w:tmpl w:val="2FDA446E"/>
    <w:lvl w:ilvl="0" w:tplc="ABBE0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570A6"/>
    <w:multiLevelType w:val="multilevel"/>
    <w:tmpl w:val="2774EB9E"/>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heme="majorHAnsi" w:eastAsiaTheme="minorHAnsi" w:hAnsiTheme="majorHAns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0CE5211"/>
    <w:multiLevelType w:val="hybridMultilevel"/>
    <w:tmpl w:val="5314A872"/>
    <w:lvl w:ilvl="0" w:tplc="2AA099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14244"/>
    <w:multiLevelType w:val="hybridMultilevel"/>
    <w:tmpl w:val="7C8EE2B6"/>
    <w:lvl w:ilvl="0" w:tplc="04090001">
      <w:start w:val="1"/>
      <w:numFmt w:val="bullet"/>
      <w:lvlText w:val=""/>
      <w:lvlJc w:val="left"/>
      <w:pPr>
        <w:ind w:left="360" w:hanging="360"/>
      </w:pPr>
      <w:rPr>
        <w:rFonts w:ascii="Symbol" w:hAnsi="Symbol" w:hint="default"/>
        <w:b w:val="0"/>
        <w:sz w:val="22"/>
      </w:rPr>
    </w:lvl>
    <w:lvl w:ilvl="1" w:tplc="E31667D4">
      <w:start w:val="1"/>
      <w:numFmt w:val="bullet"/>
      <w:lvlText w:val=""/>
      <w:lvlJc w:val="left"/>
      <w:pPr>
        <w:ind w:left="1080" w:hanging="360"/>
      </w:pPr>
      <w:rPr>
        <w:rFonts w:ascii="Wingdings" w:eastAsia="Calibri"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077E4D"/>
    <w:multiLevelType w:val="hybridMultilevel"/>
    <w:tmpl w:val="7B4E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C57A54"/>
    <w:multiLevelType w:val="multilevel"/>
    <w:tmpl w:val="6332FB00"/>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heme="majorHAnsi" w:eastAsiaTheme="minorHAnsi" w:hAnsiTheme="majorHAns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9"/>
  </w:num>
  <w:num w:numId="4">
    <w:abstractNumId w:val="8"/>
  </w:num>
  <w:num w:numId="5">
    <w:abstractNumId w:val="5"/>
  </w:num>
  <w:num w:numId="6">
    <w:abstractNumId w:val="3"/>
  </w:num>
  <w:num w:numId="7">
    <w:abstractNumId w:val="11"/>
  </w:num>
  <w:num w:numId="8">
    <w:abstractNumId w:val="2"/>
  </w:num>
  <w:num w:numId="9">
    <w:abstractNumId w:val="10"/>
  </w:num>
  <w:num w:numId="10">
    <w:abstractNumId w:val="12"/>
  </w:num>
  <w:num w:numId="11">
    <w:abstractNumId w:val="15"/>
  </w:num>
  <w:num w:numId="12">
    <w:abstractNumId w:val="0"/>
  </w:num>
  <w:num w:numId="13">
    <w:abstractNumId w:val="6"/>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29"/>
    <w:rsid w:val="0002439F"/>
    <w:rsid w:val="00026FDE"/>
    <w:rsid w:val="000A5173"/>
    <w:rsid w:val="000B79AB"/>
    <w:rsid w:val="0011269C"/>
    <w:rsid w:val="00144029"/>
    <w:rsid w:val="0014651E"/>
    <w:rsid w:val="001575ED"/>
    <w:rsid w:val="0016103C"/>
    <w:rsid w:val="00172C08"/>
    <w:rsid w:val="001B18B0"/>
    <w:rsid w:val="002622F2"/>
    <w:rsid w:val="002667D8"/>
    <w:rsid w:val="00280579"/>
    <w:rsid w:val="00282F80"/>
    <w:rsid w:val="002A7E97"/>
    <w:rsid w:val="002C24D2"/>
    <w:rsid w:val="002F0832"/>
    <w:rsid w:val="0030674D"/>
    <w:rsid w:val="00306C8A"/>
    <w:rsid w:val="00320F2B"/>
    <w:rsid w:val="003368A4"/>
    <w:rsid w:val="00384603"/>
    <w:rsid w:val="00390E10"/>
    <w:rsid w:val="003A551A"/>
    <w:rsid w:val="003D7B61"/>
    <w:rsid w:val="003E4212"/>
    <w:rsid w:val="00405B5C"/>
    <w:rsid w:val="00425954"/>
    <w:rsid w:val="00446E3B"/>
    <w:rsid w:val="0045652F"/>
    <w:rsid w:val="004A5A33"/>
    <w:rsid w:val="004C0715"/>
    <w:rsid w:val="004D4947"/>
    <w:rsid w:val="004E1D32"/>
    <w:rsid w:val="004E6120"/>
    <w:rsid w:val="00522F00"/>
    <w:rsid w:val="00531AA6"/>
    <w:rsid w:val="00567DE2"/>
    <w:rsid w:val="005858F3"/>
    <w:rsid w:val="005931CC"/>
    <w:rsid w:val="005939FC"/>
    <w:rsid w:val="005A6173"/>
    <w:rsid w:val="005B01FC"/>
    <w:rsid w:val="005B7A45"/>
    <w:rsid w:val="005C6452"/>
    <w:rsid w:val="0061736B"/>
    <w:rsid w:val="00622602"/>
    <w:rsid w:val="00626122"/>
    <w:rsid w:val="00661916"/>
    <w:rsid w:val="00675D41"/>
    <w:rsid w:val="006B60E8"/>
    <w:rsid w:val="006E4CF0"/>
    <w:rsid w:val="00704233"/>
    <w:rsid w:val="00720B01"/>
    <w:rsid w:val="00787A73"/>
    <w:rsid w:val="007A29D9"/>
    <w:rsid w:val="007A7E96"/>
    <w:rsid w:val="007D4FE4"/>
    <w:rsid w:val="0080272C"/>
    <w:rsid w:val="00830AE7"/>
    <w:rsid w:val="008658FC"/>
    <w:rsid w:val="00896FE8"/>
    <w:rsid w:val="008B19E8"/>
    <w:rsid w:val="008E4623"/>
    <w:rsid w:val="008E53B4"/>
    <w:rsid w:val="00923811"/>
    <w:rsid w:val="00926C6E"/>
    <w:rsid w:val="00976D1A"/>
    <w:rsid w:val="0098374C"/>
    <w:rsid w:val="009B6A00"/>
    <w:rsid w:val="009C471B"/>
    <w:rsid w:val="009C758D"/>
    <w:rsid w:val="009F2CBE"/>
    <w:rsid w:val="00A32436"/>
    <w:rsid w:val="00A32B9D"/>
    <w:rsid w:val="00A4111F"/>
    <w:rsid w:val="00A4339F"/>
    <w:rsid w:val="00A449C3"/>
    <w:rsid w:val="00B05896"/>
    <w:rsid w:val="00B26892"/>
    <w:rsid w:val="00B42520"/>
    <w:rsid w:val="00B434C5"/>
    <w:rsid w:val="00B558D7"/>
    <w:rsid w:val="00B81230"/>
    <w:rsid w:val="00B82AC5"/>
    <w:rsid w:val="00B8511F"/>
    <w:rsid w:val="00B85EB4"/>
    <w:rsid w:val="00BB1A28"/>
    <w:rsid w:val="00BB66BA"/>
    <w:rsid w:val="00BC1055"/>
    <w:rsid w:val="00BC1E82"/>
    <w:rsid w:val="00C1131E"/>
    <w:rsid w:val="00C204DB"/>
    <w:rsid w:val="00C318AB"/>
    <w:rsid w:val="00C81401"/>
    <w:rsid w:val="00C9632B"/>
    <w:rsid w:val="00CC0421"/>
    <w:rsid w:val="00CC75D4"/>
    <w:rsid w:val="00CE0326"/>
    <w:rsid w:val="00CE465A"/>
    <w:rsid w:val="00D0228B"/>
    <w:rsid w:val="00D75BE0"/>
    <w:rsid w:val="00D8224D"/>
    <w:rsid w:val="00D83845"/>
    <w:rsid w:val="00DD6757"/>
    <w:rsid w:val="00E17C35"/>
    <w:rsid w:val="00E2188D"/>
    <w:rsid w:val="00E2321C"/>
    <w:rsid w:val="00E57785"/>
    <w:rsid w:val="00E779E0"/>
    <w:rsid w:val="00EA3570"/>
    <w:rsid w:val="00EB443F"/>
    <w:rsid w:val="00F30E22"/>
    <w:rsid w:val="00F5367E"/>
    <w:rsid w:val="00F831AD"/>
    <w:rsid w:val="00F94FDC"/>
    <w:rsid w:val="00F96B6B"/>
    <w:rsid w:val="00FB4966"/>
    <w:rsid w:val="00FC7D46"/>
    <w:rsid w:val="00FD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85"/>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5931CC"/>
    <w:pPr>
      <w:keepNext/>
      <w:keepLines/>
      <w:spacing w:before="200" w:after="0"/>
      <w:outlineLvl w:val="1"/>
    </w:pPr>
    <w:rPr>
      <w:rFonts w:ascii="Georgia" w:eastAsiaTheme="majorEastAsia" w:hAnsi="Georg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6757"/>
    <w:pPr>
      <w:ind w:left="720"/>
      <w:contextualSpacing/>
    </w:pPr>
  </w:style>
  <w:style w:type="table" w:styleId="TableGrid">
    <w:name w:val="Table Grid"/>
    <w:basedOn w:val="TableNormal"/>
    <w:rsid w:val="00DD6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F2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CBE"/>
    <w:rPr>
      <w:sz w:val="20"/>
      <w:szCs w:val="20"/>
    </w:rPr>
  </w:style>
  <w:style w:type="character" w:styleId="FootnoteReference">
    <w:name w:val="footnote reference"/>
    <w:basedOn w:val="DefaultParagraphFont"/>
    <w:uiPriority w:val="99"/>
    <w:semiHidden/>
    <w:unhideWhenUsed/>
    <w:rsid w:val="009F2CBE"/>
    <w:rPr>
      <w:vertAlign w:val="superscript"/>
    </w:rPr>
  </w:style>
  <w:style w:type="paragraph" w:styleId="Header">
    <w:name w:val="header"/>
    <w:basedOn w:val="Normal"/>
    <w:link w:val="HeaderChar"/>
    <w:uiPriority w:val="99"/>
    <w:unhideWhenUsed/>
    <w:rsid w:val="00E5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5"/>
  </w:style>
  <w:style w:type="paragraph" w:styleId="Footer">
    <w:name w:val="footer"/>
    <w:basedOn w:val="Normal"/>
    <w:link w:val="FooterChar"/>
    <w:uiPriority w:val="99"/>
    <w:unhideWhenUsed/>
    <w:rsid w:val="00E5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5"/>
  </w:style>
  <w:style w:type="paragraph" w:styleId="BalloonText">
    <w:name w:val="Balloon Text"/>
    <w:basedOn w:val="Normal"/>
    <w:link w:val="BalloonTextChar"/>
    <w:uiPriority w:val="99"/>
    <w:semiHidden/>
    <w:unhideWhenUsed/>
    <w:rsid w:val="00E5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85"/>
    <w:rPr>
      <w:rFonts w:ascii="Tahoma" w:hAnsi="Tahoma" w:cs="Tahoma"/>
      <w:sz w:val="16"/>
      <w:szCs w:val="16"/>
    </w:rPr>
  </w:style>
  <w:style w:type="character" w:customStyle="1" w:styleId="Heading1Char">
    <w:name w:val="Heading 1 Char"/>
    <w:basedOn w:val="DefaultParagraphFont"/>
    <w:link w:val="Heading1"/>
    <w:uiPriority w:val="9"/>
    <w:rsid w:val="00E57785"/>
    <w:rPr>
      <w:rFonts w:ascii="Times" w:eastAsiaTheme="minorEastAsia" w:hAnsi="Times"/>
      <w:b/>
      <w:bCs/>
      <w:kern w:val="36"/>
      <w:sz w:val="48"/>
      <w:szCs w:val="48"/>
    </w:rPr>
  </w:style>
  <w:style w:type="paragraph" w:customStyle="1" w:styleId="Default">
    <w:name w:val="Default"/>
    <w:rsid w:val="00E57785"/>
    <w:pPr>
      <w:autoSpaceDE w:val="0"/>
      <w:autoSpaceDN w:val="0"/>
      <w:adjustRightInd w:val="0"/>
      <w:spacing w:after="0" w:line="240" w:lineRule="auto"/>
    </w:pPr>
    <w:rPr>
      <w:rFonts w:ascii="Verdana" w:hAnsi="Verdana" w:cs="Verdana"/>
      <w:color w:val="000000"/>
      <w:sz w:val="24"/>
      <w:szCs w:val="24"/>
    </w:rPr>
  </w:style>
  <w:style w:type="paragraph" w:customStyle="1" w:styleId="CM11">
    <w:name w:val="CM11"/>
    <w:basedOn w:val="Default"/>
    <w:next w:val="Default"/>
    <w:uiPriority w:val="99"/>
    <w:rsid w:val="00E57785"/>
    <w:rPr>
      <w:rFonts w:ascii="Georgia" w:hAnsi="Georgia" w:cstheme="minorBidi"/>
      <w:color w:val="auto"/>
    </w:rPr>
  </w:style>
  <w:style w:type="character" w:customStyle="1" w:styleId="Heading2Char">
    <w:name w:val="Heading 2 Char"/>
    <w:basedOn w:val="DefaultParagraphFont"/>
    <w:link w:val="Heading2"/>
    <w:uiPriority w:val="9"/>
    <w:rsid w:val="005931CC"/>
    <w:rPr>
      <w:rFonts w:ascii="Georgia" w:eastAsiaTheme="majorEastAsia" w:hAnsi="Georgia" w:cstheme="majorBidi"/>
      <w:b/>
      <w:bCs/>
      <w:color w:val="4F81BD" w:themeColor="accent1"/>
      <w:sz w:val="26"/>
      <w:szCs w:val="26"/>
    </w:rPr>
  </w:style>
  <w:style w:type="character" w:styleId="CommentReference">
    <w:name w:val="annotation reference"/>
    <w:basedOn w:val="DefaultParagraphFont"/>
    <w:uiPriority w:val="99"/>
    <w:semiHidden/>
    <w:unhideWhenUsed/>
    <w:rsid w:val="005931CC"/>
    <w:rPr>
      <w:sz w:val="16"/>
      <w:szCs w:val="16"/>
    </w:rPr>
  </w:style>
  <w:style w:type="paragraph" w:styleId="CommentText">
    <w:name w:val="annotation text"/>
    <w:basedOn w:val="Normal"/>
    <w:link w:val="CommentTextChar"/>
    <w:uiPriority w:val="99"/>
    <w:semiHidden/>
    <w:unhideWhenUsed/>
    <w:rsid w:val="005931CC"/>
    <w:pPr>
      <w:spacing w:line="240" w:lineRule="auto"/>
    </w:pPr>
    <w:rPr>
      <w:rFonts w:ascii="Georgia" w:eastAsia="Calibri" w:hAnsi="Georgia" w:cs="Times New Roman"/>
      <w:sz w:val="20"/>
      <w:szCs w:val="20"/>
    </w:rPr>
  </w:style>
  <w:style w:type="character" w:customStyle="1" w:styleId="CommentTextChar">
    <w:name w:val="Comment Text Char"/>
    <w:basedOn w:val="DefaultParagraphFont"/>
    <w:link w:val="CommentText"/>
    <w:uiPriority w:val="99"/>
    <w:semiHidden/>
    <w:rsid w:val="005931CC"/>
    <w:rPr>
      <w:rFonts w:ascii="Georgia" w:eastAsia="Calibri" w:hAnsi="Georgia" w:cs="Times New Roman"/>
      <w:sz w:val="20"/>
      <w:szCs w:val="20"/>
    </w:rPr>
  </w:style>
  <w:style w:type="paragraph" w:styleId="NoSpacing">
    <w:name w:val="No Spacing"/>
    <w:uiPriority w:val="1"/>
    <w:qFormat/>
    <w:rsid w:val="005931C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17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CommentSubject">
    <w:name w:val="annotation subject"/>
    <w:basedOn w:val="CommentText"/>
    <w:next w:val="CommentText"/>
    <w:link w:val="CommentSubjectChar"/>
    <w:uiPriority w:val="99"/>
    <w:semiHidden/>
    <w:unhideWhenUsed/>
    <w:rsid w:val="0062260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22602"/>
    <w:rPr>
      <w:rFonts w:ascii="Georgia" w:eastAsia="Calibri" w:hAnsi="Georgia" w:cs="Times New Roman"/>
      <w:b/>
      <w:bCs/>
      <w:sz w:val="20"/>
      <w:szCs w:val="20"/>
    </w:rPr>
  </w:style>
  <w:style w:type="paragraph" w:styleId="DocumentMap">
    <w:name w:val="Document Map"/>
    <w:basedOn w:val="Normal"/>
    <w:link w:val="DocumentMapChar"/>
    <w:uiPriority w:val="99"/>
    <w:semiHidden/>
    <w:unhideWhenUsed/>
    <w:rsid w:val="00405B5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5B5C"/>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85"/>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5931CC"/>
    <w:pPr>
      <w:keepNext/>
      <w:keepLines/>
      <w:spacing w:before="200" w:after="0"/>
      <w:outlineLvl w:val="1"/>
    </w:pPr>
    <w:rPr>
      <w:rFonts w:ascii="Georgia" w:eastAsiaTheme="majorEastAsia" w:hAnsi="Georg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6757"/>
    <w:pPr>
      <w:ind w:left="720"/>
      <w:contextualSpacing/>
    </w:pPr>
  </w:style>
  <w:style w:type="table" w:styleId="TableGrid">
    <w:name w:val="Table Grid"/>
    <w:basedOn w:val="TableNormal"/>
    <w:rsid w:val="00DD6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F2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CBE"/>
    <w:rPr>
      <w:sz w:val="20"/>
      <w:szCs w:val="20"/>
    </w:rPr>
  </w:style>
  <w:style w:type="character" w:styleId="FootnoteReference">
    <w:name w:val="footnote reference"/>
    <w:basedOn w:val="DefaultParagraphFont"/>
    <w:uiPriority w:val="99"/>
    <w:semiHidden/>
    <w:unhideWhenUsed/>
    <w:rsid w:val="009F2CBE"/>
    <w:rPr>
      <w:vertAlign w:val="superscript"/>
    </w:rPr>
  </w:style>
  <w:style w:type="paragraph" w:styleId="Header">
    <w:name w:val="header"/>
    <w:basedOn w:val="Normal"/>
    <w:link w:val="HeaderChar"/>
    <w:uiPriority w:val="99"/>
    <w:unhideWhenUsed/>
    <w:rsid w:val="00E5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5"/>
  </w:style>
  <w:style w:type="paragraph" w:styleId="Footer">
    <w:name w:val="footer"/>
    <w:basedOn w:val="Normal"/>
    <w:link w:val="FooterChar"/>
    <w:uiPriority w:val="99"/>
    <w:unhideWhenUsed/>
    <w:rsid w:val="00E5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5"/>
  </w:style>
  <w:style w:type="paragraph" w:styleId="BalloonText">
    <w:name w:val="Balloon Text"/>
    <w:basedOn w:val="Normal"/>
    <w:link w:val="BalloonTextChar"/>
    <w:uiPriority w:val="99"/>
    <w:semiHidden/>
    <w:unhideWhenUsed/>
    <w:rsid w:val="00E5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85"/>
    <w:rPr>
      <w:rFonts w:ascii="Tahoma" w:hAnsi="Tahoma" w:cs="Tahoma"/>
      <w:sz w:val="16"/>
      <w:szCs w:val="16"/>
    </w:rPr>
  </w:style>
  <w:style w:type="character" w:customStyle="1" w:styleId="Heading1Char">
    <w:name w:val="Heading 1 Char"/>
    <w:basedOn w:val="DefaultParagraphFont"/>
    <w:link w:val="Heading1"/>
    <w:uiPriority w:val="9"/>
    <w:rsid w:val="00E57785"/>
    <w:rPr>
      <w:rFonts w:ascii="Times" w:eastAsiaTheme="minorEastAsia" w:hAnsi="Times"/>
      <w:b/>
      <w:bCs/>
      <w:kern w:val="36"/>
      <w:sz w:val="48"/>
      <w:szCs w:val="48"/>
    </w:rPr>
  </w:style>
  <w:style w:type="paragraph" w:customStyle="1" w:styleId="Default">
    <w:name w:val="Default"/>
    <w:rsid w:val="00E57785"/>
    <w:pPr>
      <w:autoSpaceDE w:val="0"/>
      <w:autoSpaceDN w:val="0"/>
      <w:adjustRightInd w:val="0"/>
      <w:spacing w:after="0" w:line="240" w:lineRule="auto"/>
    </w:pPr>
    <w:rPr>
      <w:rFonts w:ascii="Verdana" w:hAnsi="Verdana" w:cs="Verdana"/>
      <w:color w:val="000000"/>
      <w:sz w:val="24"/>
      <w:szCs w:val="24"/>
    </w:rPr>
  </w:style>
  <w:style w:type="paragraph" w:customStyle="1" w:styleId="CM11">
    <w:name w:val="CM11"/>
    <w:basedOn w:val="Default"/>
    <w:next w:val="Default"/>
    <w:uiPriority w:val="99"/>
    <w:rsid w:val="00E57785"/>
    <w:rPr>
      <w:rFonts w:ascii="Georgia" w:hAnsi="Georgia" w:cstheme="minorBidi"/>
      <w:color w:val="auto"/>
    </w:rPr>
  </w:style>
  <w:style w:type="character" w:customStyle="1" w:styleId="Heading2Char">
    <w:name w:val="Heading 2 Char"/>
    <w:basedOn w:val="DefaultParagraphFont"/>
    <w:link w:val="Heading2"/>
    <w:uiPriority w:val="9"/>
    <w:rsid w:val="005931CC"/>
    <w:rPr>
      <w:rFonts w:ascii="Georgia" w:eastAsiaTheme="majorEastAsia" w:hAnsi="Georgia" w:cstheme="majorBidi"/>
      <w:b/>
      <w:bCs/>
      <w:color w:val="4F81BD" w:themeColor="accent1"/>
      <w:sz w:val="26"/>
      <w:szCs w:val="26"/>
    </w:rPr>
  </w:style>
  <w:style w:type="character" w:styleId="CommentReference">
    <w:name w:val="annotation reference"/>
    <w:basedOn w:val="DefaultParagraphFont"/>
    <w:uiPriority w:val="99"/>
    <w:semiHidden/>
    <w:unhideWhenUsed/>
    <w:rsid w:val="005931CC"/>
    <w:rPr>
      <w:sz w:val="16"/>
      <w:szCs w:val="16"/>
    </w:rPr>
  </w:style>
  <w:style w:type="paragraph" w:styleId="CommentText">
    <w:name w:val="annotation text"/>
    <w:basedOn w:val="Normal"/>
    <w:link w:val="CommentTextChar"/>
    <w:uiPriority w:val="99"/>
    <w:semiHidden/>
    <w:unhideWhenUsed/>
    <w:rsid w:val="005931CC"/>
    <w:pPr>
      <w:spacing w:line="240" w:lineRule="auto"/>
    </w:pPr>
    <w:rPr>
      <w:rFonts w:ascii="Georgia" w:eastAsia="Calibri" w:hAnsi="Georgia" w:cs="Times New Roman"/>
      <w:sz w:val="20"/>
      <w:szCs w:val="20"/>
    </w:rPr>
  </w:style>
  <w:style w:type="character" w:customStyle="1" w:styleId="CommentTextChar">
    <w:name w:val="Comment Text Char"/>
    <w:basedOn w:val="DefaultParagraphFont"/>
    <w:link w:val="CommentText"/>
    <w:uiPriority w:val="99"/>
    <w:semiHidden/>
    <w:rsid w:val="005931CC"/>
    <w:rPr>
      <w:rFonts w:ascii="Georgia" w:eastAsia="Calibri" w:hAnsi="Georgia" w:cs="Times New Roman"/>
      <w:sz w:val="20"/>
      <w:szCs w:val="20"/>
    </w:rPr>
  </w:style>
  <w:style w:type="paragraph" w:styleId="NoSpacing">
    <w:name w:val="No Spacing"/>
    <w:uiPriority w:val="1"/>
    <w:qFormat/>
    <w:rsid w:val="005931C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17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CommentSubject">
    <w:name w:val="annotation subject"/>
    <w:basedOn w:val="CommentText"/>
    <w:next w:val="CommentText"/>
    <w:link w:val="CommentSubjectChar"/>
    <w:uiPriority w:val="99"/>
    <w:semiHidden/>
    <w:unhideWhenUsed/>
    <w:rsid w:val="0062260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22602"/>
    <w:rPr>
      <w:rFonts w:ascii="Georgia" w:eastAsia="Calibri" w:hAnsi="Georgia" w:cs="Times New Roman"/>
      <w:b/>
      <w:bCs/>
      <w:sz w:val="20"/>
      <w:szCs w:val="20"/>
    </w:rPr>
  </w:style>
  <w:style w:type="paragraph" w:styleId="DocumentMap">
    <w:name w:val="Document Map"/>
    <w:basedOn w:val="Normal"/>
    <w:link w:val="DocumentMapChar"/>
    <w:uiPriority w:val="99"/>
    <w:semiHidden/>
    <w:unhideWhenUsed/>
    <w:rsid w:val="00405B5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5B5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iningType xmlns="6075b9dd-69da-4080-9e13-093fc5119558">
      <Value>Executive Education</Value>
      <Value>Staff Training</Value>
    </TrainingType>
    <TrainingSector xmlns="6075b9dd-69da-4080-9e13-093fc5119558">
      <Value>Education</Value>
    </TrainingSector>
    <TrainingResourceType xmlns="6075b9dd-69da-4080-9e13-093fc5119558">Latest Version</TrainingResourceType>
    <Country xmlns="6075b9dd-69da-4080-9e13-093fc5119558" xsi:nil="true"/>
    <LastUsed xmlns="36d19e46-f4da-4773-8ea9-e11846e3e1cd">2012-08-06T04:00:00+00:00</LastUsed>
    <TrainingActivity xmlns="6075b9dd-69da-4080-9e13-093fc5119558">Case Study</TrainingActivity>
    <TrainingSubactivity xmlns="6075b9dd-69da-4080-9e13-093fc5119558">0.6Threats and Analysis</TrainingSubactivity>
    <Region xmlns="6075b9dd-69da-4080-9e13-093fc5119558">Africa</Region>
    <PublishingContact xmlns="http://schemas.microsoft.com/sharepoint/v3">
      <UserInfo>
        <DisplayName>Deanna Ford</DisplayName>
        <AccountId>50</AccountId>
        <AccountType/>
      </UserInfo>
    </PublishingContact>
    <Contact xmlns="36d19e46-f4da-4773-8ea9-e11846e3e1cd">91</Contac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29425F369CD754A87C60479FB70AD44" ma:contentTypeVersion="16" ma:contentTypeDescription="Create a new document." ma:contentTypeScope="" ma:versionID="3dac4a098af1e3e24469d8c51966c0cd">
  <xsd:schema xmlns:xsd="http://www.w3.org/2001/XMLSchema" xmlns:xs="http://www.w3.org/2001/XMLSchema" xmlns:p="http://schemas.microsoft.com/office/2006/metadata/properties" xmlns:ns1="http://schemas.microsoft.com/sharepoint/v3" xmlns:ns2="6075b9dd-69da-4080-9e13-093fc5119558" xmlns:ns3="36d19e46-f4da-4773-8ea9-e11846e3e1cd" targetNamespace="http://schemas.microsoft.com/office/2006/metadata/properties" ma:root="true" ma:fieldsID="579755f48ecd4e86a8e0c5d6fb5666ef" ns1:_="" ns2:_="" ns3:_="">
    <xsd:import namespace="http://schemas.microsoft.com/sharepoint/v3"/>
    <xsd:import namespace="6075b9dd-69da-4080-9e13-093fc5119558"/>
    <xsd:import namespace="36d19e46-f4da-4773-8ea9-e11846e3e1cd"/>
    <xsd:element name="properties">
      <xsd:complexType>
        <xsd:sequence>
          <xsd:element name="documentManagement">
            <xsd:complexType>
              <xsd:all>
                <xsd:element ref="ns2:TrainingType" minOccurs="0"/>
                <xsd:element ref="ns2:TrainingSector" minOccurs="0"/>
                <xsd:element ref="ns2:TrainingActivity" minOccurs="0"/>
                <xsd:element ref="ns2:TrainingSubactivity" minOccurs="0"/>
                <xsd:element ref="ns2:TrainingResourceType" minOccurs="0"/>
                <xsd:element ref="ns2:Region" minOccurs="0"/>
                <xsd:element ref="ns2:Country" minOccurs="0"/>
                <xsd:element ref="ns3:LastUsed" minOccurs="0"/>
                <xsd:element ref="ns1:PublishingContact"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6" nillable="true" ma:displayName="Contact2"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TrainingType" ma:index="8" nillable="true" ma:displayName="TrainingType" ma:internalName="TrainingType">
      <xsd:complexType>
        <xsd:complexContent>
          <xsd:extension base="dms:MultiChoice">
            <xsd:sequence>
              <xsd:element name="Value" maxOccurs="unbounded" minOccurs="0" nillable="true">
                <xsd:simpleType>
                  <xsd:restriction base="dms:Choice">
                    <xsd:enumeration value="Executive Education"/>
                    <xsd:enumeration value="Advanced Executive Education"/>
                    <xsd:enumeration value="Managing Measurement and Data"/>
                    <xsd:enumeration value="Custom Workshop"/>
                    <xsd:enumeration value="Staff Training"/>
                  </xsd:restriction>
                </xsd:simpleType>
              </xsd:element>
            </xsd:sequence>
          </xsd:extension>
        </xsd:complexContent>
      </xsd:complexType>
    </xsd:element>
    <xsd:element name="TrainingSector" ma:index="9" nillable="true" ma:displayName="TrainingSector" ma:internalName="TrainingSector">
      <xsd:complexType>
        <xsd:complexContent>
          <xsd:extension base="dms:MultiChoice">
            <xsd:sequence>
              <xsd:element name="Value" maxOccurs="unbounded" minOccurs="0" nillable="true">
                <xsd:simpleType>
                  <xsd:restriction base="dms:Choice">
                    <xsd:enumeration value="Agriculture"/>
                    <xsd:enumeration value="Education"/>
                    <xsd:enumeration value="Governance"/>
                    <xsd:enumeration value="Health"/>
                    <xsd:enumeration value="Labor"/>
                    <xsd:enumeration value="Microfinance"/>
                    <xsd:enumeration value="Multiple"/>
                    <xsd:enumeration value="Water and Sanitation"/>
                  </xsd:restriction>
                </xsd:simpleType>
              </xsd:element>
            </xsd:sequence>
          </xsd:extension>
        </xsd:complexContent>
      </xsd:complexType>
    </xsd:element>
    <xsd:element name="TrainingActivity" ma:index="10" nillable="true" ma:displayName="TrainingActivity" ma:format="Dropdown" ma:internalName="TrainingActivity">
      <xsd:simpleType>
        <xsd:restriction base="dms:Choice">
          <xsd:enumeration value="Agenda"/>
          <xsd:enumeration value="Application"/>
          <xsd:enumeration value="Assessment"/>
          <xsd:enumeration value="Case Study"/>
          <xsd:enumeration value="Exercise"/>
          <xsd:enumeration value="Finance"/>
          <xsd:enumeration value="Group Presentations"/>
          <xsd:enumeration value="Logistics"/>
          <xsd:enumeration value="Paraphernalia"/>
          <xsd:enumeration value="Printing"/>
          <xsd:enumeration value="Registration"/>
          <xsd:enumeration value="Slides"/>
          <xsd:enumeration value="TA Training"/>
          <xsd:enumeration value="USB"/>
        </xsd:restriction>
      </xsd:simpleType>
    </xsd:element>
    <xsd:element name="TrainingSubactivity" ma:index="11" nillable="true" ma:displayName="TrainingSubactivity" ma:format="Dropdown" ma:internalName="TrainingSubactivity">
      <xsd:simpleType>
        <xsd:restriction base="dms:Choice">
          <xsd:enumeration value="Budget"/>
          <xsd:enumeration value="Certificate"/>
          <xsd:enumeration value="Communication"/>
          <xsd:enumeration value="Course Packet"/>
          <xsd:enumeration value=".Presentation Template"/>
          <xsd:enumeration value="Goals"/>
          <xsd:enumeration value="Invoice"/>
          <xsd:enumeration value="Literature"/>
          <xsd:enumeration value="Nametag"/>
          <xsd:enumeration value="Quiz"/>
          <xsd:enumeration value="Software"/>
          <xsd:enumeration value="Tasklist"/>
          <xsd:enumeration value="Accomodation"/>
          <xsd:enumeration value="Food"/>
          <xsd:enumeration value="Transport"/>
          <xsd:enumeration value="Travel"/>
          <xsd:enumeration value="Venue"/>
          <xsd:enumeration value="Visa"/>
          <xsd:enumeration value="0.0Introduction"/>
          <xsd:enumeration value="0.1What is Evaluation"/>
          <xsd:enumeration value="0.2ToC_Measurement"/>
          <xsd:enumeration value="0.3Why Randomize"/>
          <xsd:enumeration value="0.4How to Randomize"/>
          <xsd:enumeration value="0.5Sampling and Sample Size"/>
          <xsd:enumeration value="0.6Threats and Analysis"/>
          <xsd:enumeration value="0.7Start-to-Finish"/>
          <xsd:enumeration value="0.8Cost-effectiveness"/>
          <xsd:enumeration value="0.9Common Pitfalls"/>
          <xsd:enumeration value="_ProjectDevelopment"/>
          <xsd:enumeration value="0ProjectManagement"/>
          <xsd:enumeration value="1ResearchFinance"/>
          <xsd:enumeration value="2ResearchDesign"/>
          <xsd:enumeration value="3Intervention"/>
          <xsd:enumeration value="4HumanSubjects"/>
          <xsd:enumeration value="5Measurement"/>
          <xsd:enumeration value="6DataCollection"/>
          <xsd:enumeration value="6.1CAI"/>
          <xsd:enumeration value="7DataManagement"/>
          <xsd:enumeration value="7.1Stata"/>
          <xsd:enumeration value="8Results"/>
          <xsd:enumeration value="Balance"/>
          <xsd:enumeration value="Randomization Mechanics"/>
        </xsd:restriction>
      </xsd:simpleType>
    </xsd:element>
    <xsd:element name="TrainingResourceType" ma:index="12" nillable="true" ma:displayName="TrainingResourceType" ma:format="Dropdown" ma:internalName="TrainingResourceType">
      <xsd:simpleType>
        <xsd:restriction base="dms:Choice">
          <xsd:enumeration value="Template"/>
          <xsd:enumeration value="Latest Version"/>
          <xsd:enumeration value="Sample"/>
          <xsd:enumeration value="Checklist"/>
          <xsd:enumeration value="Manual"/>
        </xsd:restriction>
      </xsd:simpleType>
    </xsd:element>
    <xsd:element name="Region" ma:index="13" nillable="true" ma:displayName="Region" ma:format="Dropdown" ma:internalName="Region">
      <xsd:simpleType>
        <xsd:restriction base="dms:Choice">
          <xsd:enumeration value="Africa"/>
          <xsd:enumeration value="Europe"/>
          <xsd:enumeration value="South Asia"/>
          <xsd:enumeration value="North America"/>
          <xsd:enumeration value="Latin America"/>
          <xsd:enumeration value="Southeast Asia"/>
        </xsd:restriction>
      </xsd:simpleType>
    </xsd:element>
    <xsd:element name="Country" ma:index="14"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schema>
  <xsd:schema xmlns:xsd="http://www.w3.org/2001/XMLSchema" xmlns:xs="http://www.w3.org/2001/XMLSchema" xmlns:dms="http://schemas.microsoft.com/office/2006/documentManagement/types" xmlns:pc="http://schemas.microsoft.com/office/infopath/2007/PartnerControls" targetNamespace="36d19e46-f4da-4773-8ea9-e11846e3e1cd" elementFormDefault="qualified">
    <xsd:import namespace="http://schemas.microsoft.com/office/2006/documentManagement/types"/>
    <xsd:import namespace="http://schemas.microsoft.com/office/infopath/2007/PartnerControls"/>
    <xsd:element name="LastUsed" ma:index="15" nillable="true" ma:displayName="LastUsed" ma:description="When was the last time this training material was used" ma:format="DateOnly" ma:internalName="LastUsed">
      <xsd:simpleType>
        <xsd:restriction base="dms:DateTime"/>
      </xsd:simpleType>
    </xsd:element>
    <xsd:element name="Contact" ma:index="17" nillable="true" ma:displayName="Contact" ma:list="{d980e52d-47e3-478b-bbaf-1236e01fa3fe}" ma:internalName="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12168-F5C7-49D0-BF99-1811D5595901}"/>
</file>

<file path=customXml/itemProps2.xml><?xml version="1.0" encoding="utf-8"?>
<ds:datastoreItem xmlns:ds="http://schemas.openxmlformats.org/officeDocument/2006/customXml" ds:itemID="{DBE1DD0C-4BE5-46C7-AA00-FF6A9083FC11}"/>
</file>

<file path=customXml/itemProps3.xml><?xml version="1.0" encoding="utf-8"?>
<ds:datastoreItem xmlns:ds="http://schemas.openxmlformats.org/officeDocument/2006/customXml" ds:itemID="{2C012514-561E-41CC-B0F1-9CC034C2D7D2}"/>
</file>

<file path=customXml/itemProps4.xml><?xml version="1.0" encoding="utf-8"?>
<ds:datastoreItem xmlns:ds="http://schemas.openxmlformats.org/officeDocument/2006/customXml" ds:itemID="{34514E32-10F8-41EC-85D9-D415FEFAE29A}"/>
</file>

<file path=docProps/app.xml><?xml version="1.0" encoding="utf-8"?>
<Properties xmlns="http://schemas.openxmlformats.org/officeDocument/2006/extended-properties" xmlns:vt="http://schemas.openxmlformats.org/officeDocument/2006/docPropsVTypes">
  <Template>Normal.dotm</Template>
  <TotalTime>1</TotalTime>
  <Pages>13</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EPoD</dc:creator>
  <cp:lastModifiedBy>dford</cp:lastModifiedBy>
  <cp:revision>2</cp:revision>
  <cp:lastPrinted>2012-09-01T05:34:00Z</cp:lastPrinted>
  <dcterms:created xsi:type="dcterms:W3CDTF">2012-09-01T10:40:00Z</dcterms:created>
  <dcterms:modified xsi:type="dcterms:W3CDTF">2012-09-01T10:40:00Z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0x010100329425F369CD754A87C60479FB70AD44</vt:lpwstr>
  </property>
  <property fmtid="{D5CDD505-2E9C-101B-9397-08002B2CF9AE}" pid="3" name="Order">
    <vt:r8>48500</vt:r8>
  </property>
</Properties>
</file>